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8C31D" w14:textId="77777777" w:rsidR="00084EBE" w:rsidRDefault="00084EBE" w:rsidP="00C3089D">
      <w:pPr>
        <w:spacing w:line="240" w:lineRule="auto"/>
        <w:ind w:left="-709" w:right="-711"/>
        <w:rPr>
          <w:rFonts w:cs="Arial"/>
          <w:sz w:val="36"/>
          <w:szCs w:val="36"/>
        </w:rPr>
      </w:pPr>
    </w:p>
    <w:p w14:paraId="236A8D05" w14:textId="77777777" w:rsidR="00084EBE" w:rsidRDefault="00084EBE" w:rsidP="00C3089D">
      <w:pPr>
        <w:spacing w:line="240" w:lineRule="auto"/>
        <w:ind w:left="-709" w:right="-711"/>
        <w:rPr>
          <w:rFonts w:cs="Arial"/>
          <w:sz w:val="36"/>
          <w:szCs w:val="36"/>
        </w:rPr>
      </w:pPr>
    </w:p>
    <w:p w14:paraId="546FB6B3" w14:textId="77777777" w:rsidR="00084EBE" w:rsidRDefault="00084EBE" w:rsidP="00C3089D">
      <w:pPr>
        <w:spacing w:line="240" w:lineRule="auto"/>
        <w:ind w:left="-709" w:right="-711"/>
        <w:rPr>
          <w:rFonts w:cs="Arial"/>
          <w:sz w:val="36"/>
          <w:szCs w:val="36"/>
        </w:rPr>
      </w:pPr>
    </w:p>
    <w:p w14:paraId="328BA1AF" w14:textId="2616D17F" w:rsidR="00C3089D" w:rsidRPr="009A78C7" w:rsidRDefault="00C3089D" w:rsidP="00C3089D">
      <w:pPr>
        <w:spacing w:line="240" w:lineRule="auto"/>
        <w:ind w:left="-709" w:right="-711"/>
        <w:rPr>
          <w:rFonts w:cs="Arial"/>
          <w:sz w:val="36"/>
          <w:szCs w:val="36"/>
        </w:rPr>
      </w:pPr>
      <w:r w:rsidRPr="009A78C7">
        <w:rPr>
          <w:rFonts w:cs="Arial"/>
          <w:sz w:val="36"/>
          <w:szCs w:val="36"/>
        </w:rPr>
        <w:t>National shared care protocol:</w:t>
      </w:r>
    </w:p>
    <w:p w14:paraId="5C87B06D" w14:textId="77777777" w:rsidR="00F50889" w:rsidRDefault="00F50889" w:rsidP="00945253">
      <w:pPr>
        <w:pStyle w:val="Title"/>
      </w:pPr>
    </w:p>
    <w:p w14:paraId="51414F1E" w14:textId="28263338" w:rsidR="00C3089D" w:rsidRPr="009A78C7" w:rsidRDefault="00614610" w:rsidP="007C7494">
      <w:pPr>
        <w:pStyle w:val="Title"/>
        <w:ind w:left="-709"/>
      </w:pPr>
      <w:r w:rsidRPr="009A78C7">
        <w:t>Leflunomide for patients within adult services</w:t>
      </w:r>
      <w:r w:rsidRPr="009A78C7">
        <w:rPr>
          <w:rFonts w:cstheme="minorHAnsi"/>
          <w:b/>
          <w:sz w:val="36"/>
        </w:rPr>
        <w:t xml:space="preserve"> </w:t>
      </w:r>
    </w:p>
    <w:p w14:paraId="0BEDCEE3" w14:textId="5186D987" w:rsidR="004206F9" w:rsidRPr="009A78C7" w:rsidRDefault="00945253" w:rsidP="004206F9">
      <w:pPr>
        <w:pStyle w:val="Subtitle"/>
        <w:spacing w:before="240" w:after="120"/>
        <w:ind w:left="-709"/>
      </w:pPr>
      <w:sdt>
        <w:sdtPr>
          <w:alias w:val="Date"/>
          <w:tag w:val="Date"/>
          <w:id w:val="-1379391513"/>
          <w:placeholder>
            <w:docPart w:val="B1BA330D7B2E4009ACDC7593E6DF73D0"/>
          </w:placeholder>
          <w:date w:fullDate="2022-07-04T00:00:00Z">
            <w:dateFormat w:val="d MMMM yyyy"/>
            <w:lid w:val="en-GB"/>
            <w:storeMappedDataAs w:val="dateTime"/>
            <w:calendar w:val="gregorian"/>
          </w:date>
        </w:sdtPr>
        <w:sdtEndPr/>
        <w:sdtContent>
          <w:r w:rsidR="009D4C11" w:rsidRPr="009A78C7">
            <w:t>4 July 2022</w:t>
          </w:r>
        </w:sdtContent>
      </w:sdt>
      <w:r w:rsidR="004206F9" w:rsidRPr="009A78C7">
        <w:t>, Version 1</w:t>
      </w:r>
    </w:p>
    <w:p w14:paraId="7D1EF5D9" w14:textId="2893540E" w:rsidR="004206F9" w:rsidRDefault="00EF6D25" w:rsidP="004206F9">
      <w:pPr>
        <w:ind w:left="-709"/>
      </w:pPr>
      <w:r>
        <w:rPr>
          <w:noProof/>
        </w:rPr>
        <w:drawing>
          <wp:anchor distT="0" distB="0" distL="114300" distR="114300" simplePos="0" relativeHeight="251658241" behindDoc="1" locked="0" layoutInCell="1" allowOverlap="1" wp14:anchorId="79E9EDFD" wp14:editId="353EA68D">
            <wp:simplePos x="0" y="0"/>
            <wp:positionH relativeFrom="margin">
              <wp:posOffset>4686300</wp:posOffset>
            </wp:positionH>
            <wp:positionV relativeFrom="paragraph">
              <wp:posOffset>475615</wp:posOffset>
            </wp:positionV>
            <wp:extent cx="1466850" cy="544195"/>
            <wp:effectExtent l="0" t="0" r="0" b="8255"/>
            <wp:wrapTight wrapText="bothSides">
              <wp:wrapPolygon edited="0">
                <wp:start x="0" y="0"/>
                <wp:lineTo x="0" y="21172"/>
                <wp:lineTo x="21319" y="21172"/>
                <wp:lineTo x="2131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6850" cy="544195"/>
                    </a:xfrm>
                    <a:prstGeom prst="rect">
                      <a:avLst/>
                    </a:prstGeom>
                  </pic:spPr>
                </pic:pic>
              </a:graphicData>
            </a:graphic>
            <wp14:sizeRelH relativeFrom="page">
              <wp14:pctWidth>0</wp14:pctWidth>
            </wp14:sizeRelH>
            <wp14:sizeRelV relativeFrom="page">
              <wp14:pctHeight>0</wp14:pctHeight>
            </wp14:sizeRelV>
          </wp:anchor>
        </w:drawing>
      </w:r>
      <w:r w:rsidRPr="00373E49">
        <w:rPr>
          <w:noProof/>
        </w:rPr>
        <mc:AlternateContent>
          <mc:Choice Requires="wps">
            <w:drawing>
              <wp:anchor distT="45720" distB="45720" distL="114300" distR="114300" simplePos="0" relativeHeight="251658240" behindDoc="1" locked="0" layoutInCell="1" allowOverlap="1" wp14:anchorId="5E84E971" wp14:editId="540668AA">
                <wp:simplePos x="0" y="0"/>
                <wp:positionH relativeFrom="margin">
                  <wp:align>center</wp:align>
                </wp:positionH>
                <wp:positionV relativeFrom="paragraph">
                  <wp:posOffset>424180</wp:posOffset>
                </wp:positionV>
                <wp:extent cx="6667500" cy="5400675"/>
                <wp:effectExtent l="19050" t="19050" r="19050" b="28575"/>
                <wp:wrapTight wrapText="bothSides">
                  <wp:wrapPolygon edited="0">
                    <wp:start x="-62" y="-76"/>
                    <wp:lineTo x="-62" y="21638"/>
                    <wp:lineTo x="21600" y="21638"/>
                    <wp:lineTo x="21600" y="-76"/>
                    <wp:lineTo x="-62" y="-76"/>
                  </wp:wrapPolygon>
                </wp:wrapTight>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5400675"/>
                        </a:xfrm>
                        <a:prstGeom prst="rect">
                          <a:avLst/>
                        </a:prstGeom>
                        <a:noFill/>
                        <a:ln w="38100">
                          <a:solidFill>
                            <a:srgbClr val="00B050"/>
                          </a:solidFill>
                          <a:miter lim="800000"/>
                          <a:headEnd/>
                          <a:tailEnd/>
                        </a:ln>
                      </wps:spPr>
                      <wps:txbx>
                        <w:txbxContent>
                          <w:p w14:paraId="6A190EF5" w14:textId="77777777" w:rsidR="00EF6D25" w:rsidRPr="002F77E3" w:rsidRDefault="00EF6D25" w:rsidP="00EF6D25">
                            <w:pPr>
                              <w:spacing w:line="20" w:lineRule="atLeast"/>
                              <w:rPr>
                                <w:rFonts w:cstheme="minorHAnsi"/>
                                <w:b/>
                                <w:bCs/>
                                <w:color w:val="005EB8"/>
                                <w:sz w:val="28"/>
                              </w:rPr>
                            </w:pPr>
                            <w:r w:rsidRPr="00576E09">
                              <w:rPr>
                                <w:rFonts w:cstheme="minorHAnsi"/>
                                <w:b/>
                                <w:bCs/>
                                <w:color w:val="005EB8"/>
                                <w:sz w:val="28"/>
                              </w:rPr>
                              <w:t>SWL L</w:t>
                            </w:r>
                            <w:r>
                              <w:rPr>
                                <w:rFonts w:cstheme="minorHAnsi"/>
                                <w:b/>
                                <w:bCs/>
                                <w:color w:val="005EB8"/>
                                <w:sz w:val="28"/>
                              </w:rPr>
                              <w:t>ocal</w:t>
                            </w:r>
                            <w:r w:rsidRPr="00576E09">
                              <w:rPr>
                                <w:rFonts w:cstheme="minorHAnsi"/>
                                <w:b/>
                                <w:bCs/>
                                <w:color w:val="005EB8"/>
                                <w:sz w:val="28"/>
                              </w:rPr>
                              <w:t xml:space="preserve"> A</w:t>
                            </w:r>
                            <w:r>
                              <w:rPr>
                                <w:rFonts w:cstheme="minorHAnsi"/>
                                <w:b/>
                                <w:bCs/>
                                <w:color w:val="005EB8"/>
                                <w:sz w:val="28"/>
                              </w:rPr>
                              <w:t>daptation</w:t>
                            </w:r>
                            <w:r>
                              <w:rPr>
                                <w:rFonts w:cstheme="minorHAnsi"/>
                                <w:b/>
                                <w:bCs/>
                                <w:color w:val="005EB8"/>
                                <w:sz w:val="28"/>
                              </w:rPr>
                              <w:br/>
                            </w:r>
                            <w:r>
                              <w:rPr>
                                <w:rFonts w:cs="Arial"/>
                                <w:b/>
                                <w:bCs/>
                                <w:sz w:val="22"/>
                              </w:rPr>
                              <w:t>March 2023</w:t>
                            </w:r>
                          </w:p>
                          <w:p w14:paraId="5E5FC0D7" w14:textId="5BEE96C3" w:rsidR="00EF6D25" w:rsidRDefault="00EF6D25" w:rsidP="00EF6D25">
                            <w:pPr>
                              <w:rPr>
                                <w:rStyle w:val="Hyperlink"/>
                                <w:rFonts w:cs="Arial"/>
                                <w:sz w:val="22"/>
                                <w:lang w:eastAsia="en-GB"/>
                              </w:rPr>
                            </w:pPr>
                            <w:r w:rsidRPr="006B5715">
                              <w:rPr>
                                <w:rFonts w:cs="Arial"/>
                                <w:sz w:val="22"/>
                              </w:rPr>
                              <w:t xml:space="preserve">Please </w:t>
                            </w:r>
                            <w:r>
                              <w:rPr>
                                <w:rFonts w:cs="Arial"/>
                                <w:sz w:val="22"/>
                              </w:rPr>
                              <w:t xml:space="preserve">follow link to </w:t>
                            </w:r>
                            <w:r w:rsidRPr="006B5715">
                              <w:rPr>
                                <w:rFonts w:cs="Arial"/>
                                <w:sz w:val="22"/>
                              </w:rPr>
                              <w:t>local amendment regarding</w:t>
                            </w:r>
                            <w:r w:rsidRPr="00110AD5">
                              <w:rPr>
                                <w:rFonts w:cs="Arial"/>
                                <w:b/>
                                <w:bCs/>
                                <w:sz w:val="22"/>
                              </w:rPr>
                              <w:t xml:space="preserve"> </w:t>
                            </w:r>
                            <w:hyperlink w:anchor="_Locally_agreed_off-label" w:history="1">
                              <w:r w:rsidRPr="00EF6D25">
                                <w:rPr>
                                  <w:rStyle w:val="Hyperlink"/>
                                  <w:rFonts w:cs="Arial"/>
                                  <w:sz w:val="22"/>
                                  <w:lang w:eastAsia="en-GB"/>
                                </w:rPr>
                                <w:t>Locally agreed off-label use</w:t>
                              </w:r>
                            </w:hyperlink>
                          </w:p>
                          <w:p w14:paraId="1A75F144" w14:textId="24277BFE" w:rsidR="00EF6D25" w:rsidRPr="00E929B8" w:rsidRDefault="00EF6D25" w:rsidP="00EF6D25">
                            <w:pPr>
                              <w:pStyle w:val="ListParagraph"/>
                              <w:numPr>
                                <w:ilvl w:val="0"/>
                                <w:numId w:val="25"/>
                              </w:numPr>
                              <w:spacing w:before="60"/>
                              <w:rPr>
                                <w:rFonts w:eastAsia="Arial" w:cs="Arial"/>
                                <w:sz w:val="22"/>
                              </w:rPr>
                            </w:pPr>
                            <w:r>
                              <w:rPr>
                                <w:rFonts w:eastAsia="Arial" w:cs="Arial"/>
                                <w:color w:val="000000"/>
                                <w:sz w:val="22"/>
                              </w:rPr>
                              <w:t xml:space="preserve">The word ‘normally’ under </w:t>
                            </w:r>
                            <w:hyperlink w:anchor="_Initiation_and_ongoing" w:history="1">
                              <w:r w:rsidRPr="00EF6D25">
                                <w:rPr>
                                  <w:rStyle w:val="Hyperlink"/>
                                  <w:rFonts w:eastAsia="Arial" w:cs="Arial"/>
                                  <w:sz w:val="22"/>
                                </w:rPr>
                                <w:t>section 5</w:t>
                              </w:r>
                            </w:hyperlink>
                            <w:r>
                              <w:rPr>
                                <w:rFonts w:eastAsia="Arial" w:cs="Arial"/>
                                <w:color w:val="000000"/>
                                <w:sz w:val="22"/>
                              </w:rPr>
                              <w:t>, first bullet point has been deleted: ‘</w:t>
                            </w:r>
                            <w:r w:rsidRPr="00744A1A">
                              <w:rPr>
                                <w:rFonts w:eastAsia="Arial" w:cs="Arial"/>
                                <w:color w:val="000000"/>
                                <w:sz w:val="22"/>
                              </w:rPr>
                              <w:t xml:space="preserve">Transfer to primary care is </w:t>
                            </w:r>
                            <w:r w:rsidRPr="00744A1A">
                              <w:rPr>
                                <w:rFonts w:eastAsia="Arial" w:cs="Arial"/>
                                <w:strike/>
                                <w:color w:val="000000"/>
                                <w:sz w:val="22"/>
                              </w:rPr>
                              <w:t>normally</w:t>
                            </w:r>
                            <w:r w:rsidRPr="00744A1A">
                              <w:rPr>
                                <w:rFonts w:eastAsia="Arial" w:cs="Arial"/>
                                <w:color w:val="000000"/>
                                <w:sz w:val="22"/>
                              </w:rPr>
                              <w:t xml:space="preserve"> after the patient has been treated for 3 months and with satisfactory investigation results for at least 4 weeks.</w:t>
                            </w:r>
                            <w:r>
                              <w:rPr>
                                <w:rFonts w:eastAsia="Arial" w:cs="Arial"/>
                                <w:color w:val="000000"/>
                                <w:sz w:val="22"/>
                              </w:rPr>
                              <w:t>’</w:t>
                            </w:r>
                            <w:r w:rsidRPr="00004070">
                              <w:rPr>
                                <w:rFonts w:eastAsia="Arial" w:cs="Arial"/>
                                <w:color w:val="000000"/>
                                <w:szCs w:val="24"/>
                              </w:rPr>
                              <w:t xml:space="preserve"> </w:t>
                            </w:r>
                            <w:r>
                              <w:rPr>
                                <w:rFonts w:eastAsia="Arial" w:cs="Arial"/>
                                <w:color w:val="000000"/>
                                <w:sz w:val="22"/>
                              </w:rPr>
                              <w:t xml:space="preserve"> This is to highlight that t</w:t>
                            </w:r>
                            <w:r w:rsidRPr="0042420D">
                              <w:rPr>
                                <w:rFonts w:eastAsia="Arial" w:cs="Arial"/>
                                <w:color w:val="000000"/>
                                <w:sz w:val="22"/>
                              </w:rPr>
                              <w:t>ransfer to primary care is after the patient has been treated for</w:t>
                            </w:r>
                            <w:r>
                              <w:rPr>
                                <w:rFonts w:eastAsia="Arial" w:cs="Arial"/>
                                <w:color w:val="000000"/>
                                <w:sz w:val="22"/>
                              </w:rPr>
                              <w:t xml:space="preserve"> a minimum of</w:t>
                            </w:r>
                            <w:r w:rsidRPr="0042420D">
                              <w:rPr>
                                <w:rFonts w:eastAsia="Arial" w:cs="Arial"/>
                                <w:color w:val="000000"/>
                                <w:sz w:val="22"/>
                              </w:rPr>
                              <w:t xml:space="preserve"> 3 months and with satisfactory investigation results for at least 4 weeks</w:t>
                            </w:r>
                            <w:r>
                              <w:rPr>
                                <w:rFonts w:eastAsia="Arial" w:cs="Arial"/>
                                <w:color w:val="000000"/>
                                <w:sz w:val="22"/>
                              </w:rPr>
                              <w:t xml:space="preserve">. </w:t>
                            </w:r>
                            <w:r w:rsidRPr="00110AD5">
                              <w:rPr>
                                <w:rFonts w:eastAsia="Arial" w:cs="Arial"/>
                                <w:b/>
                                <w:bCs/>
                                <w:color w:val="000000" w:themeColor="text1"/>
                                <w:sz w:val="22"/>
                              </w:rPr>
                              <w:t>The initial stabilisation period</w:t>
                            </w:r>
                            <w:r w:rsidRPr="00110AD5">
                              <w:rPr>
                                <w:rFonts w:eastAsia="Arial" w:cs="Arial"/>
                                <w:color w:val="000000" w:themeColor="text1"/>
                                <w:sz w:val="22"/>
                              </w:rPr>
                              <w:t xml:space="preserve"> </w:t>
                            </w:r>
                            <w:r w:rsidRPr="00110AD5">
                              <w:rPr>
                                <w:rFonts w:eastAsia="Arial" w:cs="Arial"/>
                                <w:b/>
                                <w:bCs/>
                                <w:sz w:val="22"/>
                              </w:rPr>
                              <w:t xml:space="preserve">must be prescribed by the initiating specialist. </w:t>
                            </w:r>
                          </w:p>
                          <w:p w14:paraId="39B58C87" w14:textId="47F45627" w:rsidR="00EF6D25" w:rsidRPr="00E929B8" w:rsidRDefault="00EF6D25" w:rsidP="00EF6D25">
                            <w:pPr>
                              <w:numPr>
                                <w:ilvl w:val="0"/>
                                <w:numId w:val="25"/>
                              </w:numPr>
                              <w:spacing w:before="60" w:after="0"/>
                              <w:rPr>
                                <w:rFonts w:eastAsia="Arial" w:cs="Arial"/>
                                <w:sz w:val="22"/>
                              </w:rPr>
                            </w:pPr>
                            <w:r>
                              <w:rPr>
                                <w:rFonts w:eastAsia="Arial" w:cs="Arial"/>
                                <w:color w:val="000000" w:themeColor="text1"/>
                                <w:sz w:val="22"/>
                              </w:rPr>
                              <w:t xml:space="preserve">Amendment to </w:t>
                            </w:r>
                            <w:hyperlink w:anchor="_Specialist_responsibilities" w:history="1">
                              <w:r w:rsidRPr="00EF6D25">
                                <w:rPr>
                                  <w:rStyle w:val="Hyperlink"/>
                                  <w:rFonts w:eastAsia="Arial" w:cs="Arial"/>
                                  <w:sz w:val="22"/>
                                  <w:lang w:eastAsia="en-GB"/>
                                </w:rPr>
                                <w:t>specialist responsibilities</w:t>
                              </w:r>
                            </w:hyperlink>
                            <w:r w:rsidRPr="00CB33F5">
                              <w:rPr>
                                <w:rFonts w:eastAsia="Arial" w:cs="Arial"/>
                                <w:color w:val="000000"/>
                                <w:sz w:val="22"/>
                              </w:rPr>
                              <w:t xml:space="preserve"> section bullet point</w:t>
                            </w:r>
                            <w:r>
                              <w:rPr>
                                <w:rFonts w:eastAsia="Arial" w:cs="Arial"/>
                                <w:color w:val="000000"/>
                                <w:sz w:val="22"/>
                              </w:rPr>
                              <w:t xml:space="preserve"> 5</w:t>
                            </w:r>
                            <w:r>
                              <w:rPr>
                                <w:rFonts w:eastAsia="Arial" w:cs="Arial"/>
                                <w:color w:val="000000"/>
                                <w:sz w:val="22"/>
                              </w:rPr>
                              <w:br/>
                            </w:r>
                            <w:r>
                              <w:rPr>
                                <w:rFonts w:eastAsia="Arial" w:cs="Arial"/>
                                <w:color w:val="000000" w:themeColor="text1"/>
                                <w:sz w:val="22"/>
                              </w:rPr>
                              <w:t>We have deleted ‘</w:t>
                            </w:r>
                            <w:r w:rsidRPr="00E929B8">
                              <w:rPr>
                                <w:rFonts w:eastAsia="Arial"/>
                                <w:strike/>
                                <w:color w:val="000000" w:themeColor="text1"/>
                                <w:sz w:val="22"/>
                              </w:rPr>
                              <w:t>Prescribe the maintenance treatment for at least 4 weeks and until optimised</w:t>
                            </w:r>
                            <w:r>
                              <w:rPr>
                                <w:rFonts w:eastAsia="Arial"/>
                                <w:color w:val="000000" w:themeColor="text1"/>
                                <w:sz w:val="22"/>
                              </w:rPr>
                              <w:t>’ and replaced with: ‘</w:t>
                            </w:r>
                            <w:r w:rsidRPr="00744A1A">
                              <w:rPr>
                                <w:rFonts w:eastAsia="Arial" w:cs="Arial"/>
                                <w:color w:val="000000"/>
                                <w:sz w:val="22"/>
                              </w:rPr>
                              <w:t>Transfer to primary care is after the patient has been treated for 3 months and with satisfactory investigation results for at least 4 weeks</w:t>
                            </w:r>
                            <w:r>
                              <w:rPr>
                                <w:rFonts w:eastAsia="Arial" w:cs="Arial"/>
                                <w:color w:val="000000"/>
                                <w:sz w:val="22"/>
                              </w:rPr>
                              <w:t>’. This is</w:t>
                            </w:r>
                            <w:r>
                              <w:rPr>
                                <w:rFonts w:eastAsia="Arial"/>
                                <w:color w:val="000000" w:themeColor="text1"/>
                                <w:sz w:val="22"/>
                              </w:rPr>
                              <w:t xml:space="preserve"> to highlight that transfer to primary care is after the </w:t>
                            </w:r>
                            <w:r w:rsidRPr="00CB33F5">
                              <w:rPr>
                                <w:rFonts w:eastAsia="Arial" w:cs="Arial"/>
                                <w:color w:val="000000"/>
                                <w:sz w:val="22"/>
                              </w:rPr>
                              <w:t xml:space="preserve">patient has been treated for a minimum of 3 months and with satisfactory investigation results for at least 4 weeks. </w:t>
                            </w:r>
                            <w:r>
                              <w:rPr>
                                <w:rFonts w:eastAsia="Arial" w:cs="Arial"/>
                                <w:color w:val="000000"/>
                                <w:sz w:val="22"/>
                              </w:rPr>
                              <w:t xml:space="preserve">This is so we are consistent with the first bullet point above. </w:t>
                            </w:r>
                          </w:p>
                          <w:p w14:paraId="04DCF42F" w14:textId="1D8282D6" w:rsidR="00EF6D25" w:rsidRPr="0050582A" w:rsidRDefault="00EF6D25" w:rsidP="00EF6D25">
                            <w:pPr>
                              <w:pStyle w:val="ListParagraph"/>
                              <w:numPr>
                                <w:ilvl w:val="0"/>
                                <w:numId w:val="25"/>
                              </w:numPr>
                              <w:rPr>
                                <w:rFonts w:eastAsia="Arial" w:cs="Arial"/>
                                <w:color w:val="000000" w:themeColor="text1"/>
                                <w:sz w:val="22"/>
                              </w:rPr>
                            </w:pPr>
                            <w:r w:rsidRPr="0050582A">
                              <w:rPr>
                                <w:rFonts w:eastAsia="Times New Roman" w:cs="Arial"/>
                                <w:sz w:val="22"/>
                                <w:lang w:eastAsia="en-GB"/>
                              </w:rPr>
                              <w:t xml:space="preserve">To reiterate, as stated in </w:t>
                            </w:r>
                            <w:hyperlink w:anchor="_Baseline_investigations,_initial" w:history="1">
                              <w:r w:rsidRPr="00EF6D25">
                                <w:rPr>
                                  <w:rStyle w:val="Hyperlink"/>
                                  <w:rFonts w:eastAsia="Times New Roman" w:cs="Arial"/>
                                  <w:sz w:val="22"/>
                                  <w:lang w:eastAsia="en-GB"/>
                                </w:rPr>
                                <w:t>section 8</w:t>
                              </w:r>
                            </w:hyperlink>
                            <w:r w:rsidRPr="0050582A">
                              <w:rPr>
                                <w:rFonts w:eastAsia="Times New Roman" w:cs="Arial"/>
                                <w:sz w:val="22"/>
                                <w:lang w:eastAsia="en-GB"/>
                              </w:rPr>
                              <w:t>: ‘</w:t>
                            </w:r>
                            <w:r w:rsidRPr="0050582A">
                              <w:rPr>
                                <w:rFonts w:eastAsia="Arial" w:cs="Arial"/>
                                <w:sz w:val="22"/>
                              </w:rPr>
                              <w:t xml:space="preserve">The specialist will retain the responsibility for monitoring the patient’s ongoing response to treatment and advise if a dose change or treatment cessation is appropriate. This should usually be undertaken annually. After each review, advise primary care whether treatment should be continued, confirm the ongoing dose, and whether the ongoing monitoring outlined in </w:t>
                            </w:r>
                            <w:hyperlink w:anchor="_Ongoing_monitoring_requirements" w:history="1">
                              <w:r w:rsidRPr="00EF6D25">
                                <w:rPr>
                                  <w:rStyle w:val="Hyperlink"/>
                                  <w:rFonts w:eastAsia="Arial" w:cs="Arial"/>
                                  <w:sz w:val="22"/>
                                </w:rPr>
                                <w:t>section 9</w:t>
                              </w:r>
                            </w:hyperlink>
                            <w:r w:rsidRPr="0050582A">
                              <w:rPr>
                                <w:rFonts w:eastAsia="Arial" w:cs="Arial"/>
                                <w:sz w:val="22"/>
                              </w:rPr>
                              <w:t xml:space="preserve"> remains appropriate.’</w:t>
                            </w:r>
                          </w:p>
                          <w:p w14:paraId="2B905A16" w14:textId="77777777" w:rsidR="00EF6D25" w:rsidRPr="0042420D" w:rsidRDefault="00EF6D25" w:rsidP="00EF6D25">
                            <w:pPr>
                              <w:pStyle w:val="ListParagraph"/>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84E971" id="_x0000_t202" coordsize="21600,21600" o:spt="202" path="m,l,21600r21600,l21600,xe">
                <v:stroke joinstyle="miter"/>
                <v:path gradientshapeok="t" o:connecttype="rect"/>
              </v:shapetype>
              <v:shape id="Text Box 10" o:spid="_x0000_s1026" type="#_x0000_t202" style="position:absolute;left:0;text-align:left;margin-left:0;margin-top:33.4pt;width:525pt;height:425.25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" filled="f" strokecolor="#00b050" strokeweight="3pt">
                <v:textbox>
                  <w:txbxContent>
                    <w:p w14:paraId="6A190EF5" w14:textId="77777777" w:rsidR="00EF6D25" w:rsidRPr="002F77E3" w:rsidRDefault="00EF6D25" w:rsidP="00EF6D25">
                      <w:pPr>
                        <w:spacing w:line="20" w:lineRule="atLeast"/>
                        <w:rPr>
                          <w:rFonts w:cstheme="minorHAnsi"/>
                          <w:b/>
                          <w:bCs/>
                          <w:color w:val="005EB8"/>
                          <w:sz w:val="28"/>
                        </w:rPr>
                      </w:pPr>
                      <w:r w:rsidRPr="00576E09">
                        <w:rPr>
                          <w:rFonts w:cstheme="minorHAnsi"/>
                          <w:b/>
                          <w:bCs/>
                          <w:color w:val="005EB8"/>
                          <w:sz w:val="28"/>
                        </w:rPr>
                        <w:t>SWL L</w:t>
                      </w:r>
                      <w:r>
                        <w:rPr>
                          <w:rFonts w:cstheme="minorHAnsi"/>
                          <w:b/>
                          <w:bCs/>
                          <w:color w:val="005EB8"/>
                          <w:sz w:val="28"/>
                        </w:rPr>
                        <w:t>ocal</w:t>
                      </w:r>
                      <w:r w:rsidRPr="00576E09">
                        <w:rPr>
                          <w:rFonts w:cstheme="minorHAnsi"/>
                          <w:b/>
                          <w:bCs/>
                          <w:color w:val="005EB8"/>
                          <w:sz w:val="28"/>
                        </w:rPr>
                        <w:t xml:space="preserve"> A</w:t>
                      </w:r>
                      <w:r>
                        <w:rPr>
                          <w:rFonts w:cstheme="minorHAnsi"/>
                          <w:b/>
                          <w:bCs/>
                          <w:color w:val="005EB8"/>
                          <w:sz w:val="28"/>
                        </w:rPr>
                        <w:t>daptation</w:t>
                      </w:r>
                      <w:r>
                        <w:rPr>
                          <w:rFonts w:cstheme="minorHAnsi"/>
                          <w:b/>
                          <w:bCs/>
                          <w:color w:val="005EB8"/>
                          <w:sz w:val="28"/>
                        </w:rPr>
                        <w:br/>
                      </w:r>
                      <w:r>
                        <w:rPr>
                          <w:rFonts w:cs="Arial"/>
                          <w:b/>
                          <w:bCs/>
                          <w:sz w:val="22"/>
                        </w:rPr>
                        <w:t>March 2023</w:t>
                      </w:r>
                    </w:p>
                    <w:p w14:paraId="5E5FC0D7" w14:textId="5BEE96C3" w:rsidR="00EF6D25" w:rsidRDefault="00EF6D25" w:rsidP="00EF6D25">
                      <w:pPr>
                        <w:rPr>
                          <w:rStyle w:val="Hyperlink"/>
                          <w:rFonts w:cs="Arial"/>
                          <w:sz w:val="22"/>
                          <w:lang w:eastAsia="en-GB"/>
                        </w:rPr>
                      </w:pPr>
                      <w:r w:rsidRPr="006B5715">
                        <w:rPr>
                          <w:rFonts w:cs="Arial"/>
                          <w:sz w:val="22"/>
                        </w:rPr>
                        <w:t xml:space="preserve">Please </w:t>
                      </w:r>
                      <w:r>
                        <w:rPr>
                          <w:rFonts w:cs="Arial"/>
                          <w:sz w:val="22"/>
                        </w:rPr>
                        <w:t xml:space="preserve">follow link to </w:t>
                      </w:r>
                      <w:r w:rsidRPr="006B5715">
                        <w:rPr>
                          <w:rFonts w:cs="Arial"/>
                          <w:sz w:val="22"/>
                        </w:rPr>
                        <w:t>local amendment regarding</w:t>
                      </w:r>
                      <w:r w:rsidRPr="00110AD5">
                        <w:rPr>
                          <w:rFonts w:cs="Arial"/>
                          <w:b/>
                          <w:bCs/>
                          <w:sz w:val="22"/>
                        </w:rPr>
                        <w:t xml:space="preserve"> </w:t>
                      </w:r>
                      <w:hyperlink w:anchor="_Locally_agreed_off-label" w:history="1">
                        <w:r w:rsidRPr="00EF6D25">
                          <w:rPr>
                            <w:rStyle w:val="Hyperlink"/>
                            <w:rFonts w:cs="Arial"/>
                            <w:sz w:val="22"/>
                            <w:lang w:eastAsia="en-GB"/>
                          </w:rPr>
                          <w:t>Locally agreed off-label use</w:t>
                        </w:r>
                      </w:hyperlink>
                    </w:p>
                    <w:p w14:paraId="1A75F144" w14:textId="24277BFE" w:rsidR="00EF6D25" w:rsidRPr="00E929B8" w:rsidRDefault="00EF6D25" w:rsidP="00EF6D25">
                      <w:pPr>
                        <w:pStyle w:val="ListParagraph"/>
                        <w:numPr>
                          <w:ilvl w:val="0"/>
                          <w:numId w:val="25"/>
                        </w:numPr>
                        <w:spacing w:before="60"/>
                        <w:rPr>
                          <w:rFonts w:eastAsia="Arial" w:cs="Arial"/>
                          <w:sz w:val="22"/>
                        </w:rPr>
                      </w:pPr>
                      <w:r>
                        <w:rPr>
                          <w:rFonts w:eastAsia="Arial" w:cs="Arial"/>
                          <w:color w:val="000000"/>
                          <w:sz w:val="22"/>
                        </w:rPr>
                        <w:t xml:space="preserve">The word ‘normally’ under </w:t>
                      </w:r>
                      <w:hyperlink w:anchor="_Initiation_and_ongoing" w:history="1">
                        <w:r w:rsidRPr="00EF6D25">
                          <w:rPr>
                            <w:rStyle w:val="Hyperlink"/>
                            <w:rFonts w:eastAsia="Arial" w:cs="Arial"/>
                            <w:sz w:val="22"/>
                          </w:rPr>
                          <w:t>section 5</w:t>
                        </w:r>
                      </w:hyperlink>
                      <w:r>
                        <w:rPr>
                          <w:rFonts w:eastAsia="Arial" w:cs="Arial"/>
                          <w:color w:val="000000"/>
                          <w:sz w:val="22"/>
                        </w:rPr>
                        <w:t>, first bullet point has been deleted: ‘</w:t>
                      </w:r>
                      <w:r w:rsidRPr="00744A1A">
                        <w:rPr>
                          <w:rFonts w:eastAsia="Arial" w:cs="Arial"/>
                          <w:color w:val="000000"/>
                          <w:sz w:val="22"/>
                        </w:rPr>
                        <w:t xml:space="preserve">Transfer to primary care is </w:t>
                      </w:r>
                      <w:r w:rsidRPr="00744A1A">
                        <w:rPr>
                          <w:rFonts w:eastAsia="Arial" w:cs="Arial"/>
                          <w:strike/>
                          <w:color w:val="000000"/>
                          <w:sz w:val="22"/>
                        </w:rPr>
                        <w:t>normally</w:t>
                      </w:r>
                      <w:r w:rsidRPr="00744A1A">
                        <w:rPr>
                          <w:rFonts w:eastAsia="Arial" w:cs="Arial"/>
                          <w:color w:val="000000"/>
                          <w:sz w:val="22"/>
                        </w:rPr>
                        <w:t xml:space="preserve"> after the patient has been treated for 3 months and with satisfactory investigation results for at least 4 weeks.</w:t>
                      </w:r>
                      <w:r>
                        <w:rPr>
                          <w:rFonts w:eastAsia="Arial" w:cs="Arial"/>
                          <w:color w:val="000000"/>
                          <w:sz w:val="22"/>
                        </w:rPr>
                        <w:t>’</w:t>
                      </w:r>
                      <w:r w:rsidRPr="00004070">
                        <w:rPr>
                          <w:rFonts w:eastAsia="Arial" w:cs="Arial"/>
                          <w:color w:val="000000"/>
                          <w:szCs w:val="24"/>
                        </w:rPr>
                        <w:t xml:space="preserve"> </w:t>
                      </w:r>
                      <w:r>
                        <w:rPr>
                          <w:rFonts w:eastAsia="Arial" w:cs="Arial"/>
                          <w:color w:val="000000"/>
                          <w:sz w:val="22"/>
                        </w:rPr>
                        <w:t xml:space="preserve"> This is to highlight that t</w:t>
                      </w:r>
                      <w:r w:rsidRPr="0042420D">
                        <w:rPr>
                          <w:rFonts w:eastAsia="Arial" w:cs="Arial"/>
                          <w:color w:val="000000"/>
                          <w:sz w:val="22"/>
                        </w:rPr>
                        <w:t>ransfer to primary care is after the patient has been treated for</w:t>
                      </w:r>
                      <w:r>
                        <w:rPr>
                          <w:rFonts w:eastAsia="Arial" w:cs="Arial"/>
                          <w:color w:val="000000"/>
                          <w:sz w:val="22"/>
                        </w:rPr>
                        <w:t xml:space="preserve"> a minimum of</w:t>
                      </w:r>
                      <w:r w:rsidRPr="0042420D">
                        <w:rPr>
                          <w:rFonts w:eastAsia="Arial" w:cs="Arial"/>
                          <w:color w:val="000000"/>
                          <w:sz w:val="22"/>
                        </w:rPr>
                        <w:t xml:space="preserve"> 3 months and with satisfactory investigation results for at least 4 weeks</w:t>
                      </w:r>
                      <w:r>
                        <w:rPr>
                          <w:rFonts w:eastAsia="Arial" w:cs="Arial"/>
                          <w:color w:val="000000"/>
                          <w:sz w:val="22"/>
                        </w:rPr>
                        <w:t xml:space="preserve">. </w:t>
                      </w:r>
                      <w:r w:rsidRPr="00110AD5">
                        <w:rPr>
                          <w:rFonts w:eastAsia="Arial" w:cs="Arial"/>
                          <w:b/>
                          <w:bCs/>
                          <w:color w:val="000000" w:themeColor="text1"/>
                          <w:sz w:val="22"/>
                        </w:rPr>
                        <w:t>The initial stabilisation period</w:t>
                      </w:r>
                      <w:r w:rsidRPr="00110AD5">
                        <w:rPr>
                          <w:rFonts w:eastAsia="Arial" w:cs="Arial"/>
                          <w:color w:val="000000" w:themeColor="text1"/>
                          <w:sz w:val="22"/>
                        </w:rPr>
                        <w:t xml:space="preserve"> </w:t>
                      </w:r>
                      <w:r w:rsidRPr="00110AD5">
                        <w:rPr>
                          <w:rFonts w:eastAsia="Arial" w:cs="Arial"/>
                          <w:b/>
                          <w:bCs/>
                          <w:sz w:val="22"/>
                        </w:rPr>
                        <w:t xml:space="preserve">must be prescribed by the initiating specialist. </w:t>
                      </w:r>
                    </w:p>
                    <w:p w14:paraId="39B58C87" w14:textId="47F45627" w:rsidR="00EF6D25" w:rsidRPr="00E929B8" w:rsidRDefault="00EF6D25" w:rsidP="00EF6D25">
                      <w:pPr>
                        <w:numPr>
                          <w:ilvl w:val="0"/>
                          <w:numId w:val="25"/>
                        </w:numPr>
                        <w:spacing w:before="60" w:after="0"/>
                        <w:rPr>
                          <w:rFonts w:eastAsia="Arial" w:cs="Arial"/>
                          <w:sz w:val="22"/>
                        </w:rPr>
                      </w:pPr>
                      <w:r>
                        <w:rPr>
                          <w:rFonts w:eastAsia="Arial" w:cs="Arial"/>
                          <w:color w:val="000000" w:themeColor="text1"/>
                          <w:sz w:val="22"/>
                        </w:rPr>
                        <w:t xml:space="preserve">Amendment to </w:t>
                      </w:r>
                      <w:hyperlink w:anchor="_Specialist_responsibilities" w:history="1">
                        <w:r w:rsidRPr="00EF6D25">
                          <w:rPr>
                            <w:rStyle w:val="Hyperlink"/>
                            <w:rFonts w:eastAsia="Arial" w:cs="Arial"/>
                            <w:sz w:val="22"/>
                            <w:lang w:eastAsia="en-GB"/>
                          </w:rPr>
                          <w:t>specialist responsibilities</w:t>
                        </w:r>
                      </w:hyperlink>
                      <w:r w:rsidRPr="00CB33F5">
                        <w:rPr>
                          <w:rFonts w:eastAsia="Arial" w:cs="Arial"/>
                          <w:color w:val="000000"/>
                          <w:sz w:val="22"/>
                        </w:rPr>
                        <w:t xml:space="preserve"> section bullet point</w:t>
                      </w:r>
                      <w:r>
                        <w:rPr>
                          <w:rFonts w:eastAsia="Arial" w:cs="Arial"/>
                          <w:color w:val="000000"/>
                          <w:sz w:val="22"/>
                        </w:rPr>
                        <w:t xml:space="preserve"> 5</w:t>
                      </w:r>
                      <w:r>
                        <w:rPr>
                          <w:rFonts w:eastAsia="Arial" w:cs="Arial"/>
                          <w:color w:val="000000"/>
                          <w:sz w:val="22"/>
                        </w:rPr>
                        <w:br/>
                      </w:r>
                      <w:r>
                        <w:rPr>
                          <w:rFonts w:eastAsia="Arial" w:cs="Arial"/>
                          <w:color w:val="000000" w:themeColor="text1"/>
                          <w:sz w:val="22"/>
                        </w:rPr>
                        <w:t>We have deleted ‘</w:t>
                      </w:r>
                      <w:r w:rsidRPr="00E929B8">
                        <w:rPr>
                          <w:rFonts w:eastAsia="Arial"/>
                          <w:strike/>
                          <w:color w:val="000000" w:themeColor="text1"/>
                          <w:sz w:val="22"/>
                        </w:rPr>
                        <w:t>Prescribe the maintenance treatment for at least 4 weeks and until optimised</w:t>
                      </w:r>
                      <w:r>
                        <w:rPr>
                          <w:rFonts w:eastAsia="Arial"/>
                          <w:color w:val="000000" w:themeColor="text1"/>
                          <w:sz w:val="22"/>
                        </w:rPr>
                        <w:t>’ and replaced with: ‘</w:t>
                      </w:r>
                      <w:r w:rsidRPr="00744A1A">
                        <w:rPr>
                          <w:rFonts w:eastAsia="Arial" w:cs="Arial"/>
                          <w:color w:val="000000"/>
                          <w:sz w:val="22"/>
                        </w:rPr>
                        <w:t>Transfer to primary care is after the patient has been treated for 3 months and with satisfactory investigation results for at least 4 weeks</w:t>
                      </w:r>
                      <w:r>
                        <w:rPr>
                          <w:rFonts w:eastAsia="Arial" w:cs="Arial"/>
                          <w:color w:val="000000"/>
                          <w:sz w:val="22"/>
                        </w:rPr>
                        <w:t>’. This is</w:t>
                      </w:r>
                      <w:r>
                        <w:rPr>
                          <w:rFonts w:eastAsia="Arial"/>
                          <w:color w:val="000000" w:themeColor="text1"/>
                          <w:sz w:val="22"/>
                        </w:rPr>
                        <w:t xml:space="preserve"> to highlight that transfer to primary care is after the </w:t>
                      </w:r>
                      <w:r w:rsidRPr="00CB33F5">
                        <w:rPr>
                          <w:rFonts w:eastAsia="Arial" w:cs="Arial"/>
                          <w:color w:val="000000"/>
                          <w:sz w:val="22"/>
                        </w:rPr>
                        <w:t xml:space="preserve">patient has been treated for a minimum of 3 months and with satisfactory investigation results for at least 4 weeks. </w:t>
                      </w:r>
                      <w:r>
                        <w:rPr>
                          <w:rFonts w:eastAsia="Arial" w:cs="Arial"/>
                          <w:color w:val="000000"/>
                          <w:sz w:val="22"/>
                        </w:rPr>
                        <w:t xml:space="preserve">This is so we are consistent with the first bullet point above. </w:t>
                      </w:r>
                    </w:p>
                    <w:p w14:paraId="04DCF42F" w14:textId="1D8282D6" w:rsidR="00EF6D25" w:rsidRPr="0050582A" w:rsidRDefault="00EF6D25" w:rsidP="00EF6D25">
                      <w:pPr>
                        <w:pStyle w:val="ListParagraph"/>
                        <w:numPr>
                          <w:ilvl w:val="0"/>
                          <w:numId w:val="25"/>
                        </w:numPr>
                        <w:rPr>
                          <w:rFonts w:eastAsia="Arial" w:cs="Arial"/>
                          <w:color w:val="000000" w:themeColor="text1"/>
                          <w:sz w:val="22"/>
                        </w:rPr>
                      </w:pPr>
                      <w:r w:rsidRPr="0050582A">
                        <w:rPr>
                          <w:rFonts w:eastAsia="Times New Roman" w:cs="Arial"/>
                          <w:sz w:val="22"/>
                          <w:lang w:eastAsia="en-GB"/>
                        </w:rPr>
                        <w:t xml:space="preserve">To reiterate, as stated in </w:t>
                      </w:r>
                      <w:hyperlink w:anchor="_Baseline_investigations,_initial" w:history="1">
                        <w:r w:rsidRPr="00EF6D25">
                          <w:rPr>
                            <w:rStyle w:val="Hyperlink"/>
                            <w:rFonts w:eastAsia="Times New Roman" w:cs="Arial"/>
                            <w:sz w:val="22"/>
                            <w:lang w:eastAsia="en-GB"/>
                          </w:rPr>
                          <w:t>section 8</w:t>
                        </w:r>
                      </w:hyperlink>
                      <w:r w:rsidRPr="0050582A">
                        <w:rPr>
                          <w:rFonts w:eastAsia="Times New Roman" w:cs="Arial"/>
                          <w:sz w:val="22"/>
                          <w:lang w:eastAsia="en-GB"/>
                        </w:rPr>
                        <w:t>: ‘</w:t>
                      </w:r>
                      <w:r w:rsidRPr="0050582A">
                        <w:rPr>
                          <w:rFonts w:eastAsia="Arial" w:cs="Arial"/>
                          <w:sz w:val="22"/>
                        </w:rPr>
                        <w:t xml:space="preserve">The specialist will retain the responsibility for monitoring the patient’s ongoing response to treatment and advise if a dose change or treatment cessation is appropriate. This should usually be undertaken annually. After each review, advise primary care whether treatment should be continued, confirm the ongoing dose, and whether the ongoing monitoring outlined in </w:t>
                      </w:r>
                      <w:hyperlink w:anchor="_Ongoing_monitoring_requirements" w:history="1">
                        <w:r w:rsidRPr="00EF6D25">
                          <w:rPr>
                            <w:rStyle w:val="Hyperlink"/>
                            <w:rFonts w:eastAsia="Arial" w:cs="Arial"/>
                            <w:sz w:val="22"/>
                          </w:rPr>
                          <w:t>section 9</w:t>
                        </w:r>
                      </w:hyperlink>
                      <w:r w:rsidRPr="0050582A">
                        <w:rPr>
                          <w:rFonts w:eastAsia="Arial" w:cs="Arial"/>
                          <w:sz w:val="22"/>
                        </w:rPr>
                        <w:t xml:space="preserve"> remains appropriate.’</w:t>
                      </w:r>
                    </w:p>
                    <w:p w14:paraId="2B905A16" w14:textId="77777777" w:rsidR="00EF6D25" w:rsidRPr="0042420D" w:rsidRDefault="00EF6D25" w:rsidP="00EF6D25">
                      <w:pPr>
                        <w:pStyle w:val="ListParagraph"/>
                        <w:rPr>
                          <w:sz w:val="20"/>
                          <w:szCs w:val="20"/>
                        </w:rPr>
                      </w:pPr>
                    </w:p>
                  </w:txbxContent>
                </v:textbox>
                <w10:wrap type="tight" anchorx="margin"/>
              </v:shape>
            </w:pict>
          </mc:Fallback>
        </mc:AlternateContent>
      </w:r>
      <w:r w:rsidR="004206F9" w:rsidRPr="009A78C7">
        <w:t>Review date – January 2025</w:t>
      </w:r>
    </w:p>
    <w:p w14:paraId="62EDC143" w14:textId="11A86FC5" w:rsidR="00F846D9" w:rsidRDefault="00F846D9" w:rsidP="00F846D9">
      <w:pPr>
        <w:spacing w:after="120" w:line="240" w:lineRule="auto"/>
      </w:pPr>
      <w:r>
        <w:lastRenderedPageBreak/>
        <w:t>Approved by: Integrated medicines committee (IMOC)</w:t>
      </w:r>
    </w:p>
    <w:p w14:paraId="561C22AC" w14:textId="77777777" w:rsidR="00F846D9" w:rsidRDefault="00F846D9" w:rsidP="00F846D9">
      <w:pPr>
        <w:spacing w:after="120" w:line="240" w:lineRule="auto"/>
        <w:rPr>
          <w:b/>
          <w:bCs/>
        </w:rPr>
      </w:pPr>
      <w:r w:rsidRPr="00253247">
        <w:t xml:space="preserve">Approval date: </w:t>
      </w:r>
      <w:r>
        <w:t>14</w:t>
      </w:r>
      <w:r w:rsidRPr="000F0E8B">
        <w:rPr>
          <w:vertAlign w:val="superscript"/>
        </w:rPr>
        <w:t>th</w:t>
      </w:r>
      <w:r>
        <w:t xml:space="preserve"> June</w:t>
      </w:r>
      <w:r w:rsidRPr="0064167A">
        <w:t xml:space="preserve"> 2023</w:t>
      </w:r>
    </w:p>
    <w:p w14:paraId="106AF994" w14:textId="77777777" w:rsidR="00F846D9" w:rsidRPr="007D253E" w:rsidRDefault="00F846D9" w:rsidP="00F846D9">
      <w:pPr>
        <w:spacing w:after="120" w:line="240" w:lineRule="auto"/>
        <w:rPr>
          <w:b/>
          <w:bCs/>
        </w:rPr>
      </w:pPr>
      <w:r>
        <w:t>Review Date: January 2025, as per NHS England</w:t>
      </w:r>
    </w:p>
    <w:p w14:paraId="036C3598" w14:textId="77777777" w:rsidR="00F846D9" w:rsidRDefault="00F846D9" w:rsidP="007D253E">
      <w:pPr>
        <w:spacing w:after="120" w:line="240" w:lineRule="auto"/>
      </w:pPr>
    </w:p>
    <w:p w14:paraId="69FD2FF5" w14:textId="2EF6EB3B" w:rsidR="007C7494" w:rsidRPr="009A78C7" w:rsidRDefault="002B541F" w:rsidP="004206F9">
      <w:pPr>
        <w:ind w:left="-709"/>
        <w:sectPr w:rsidR="007C7494" w:rsidRPr="009A78C7" w:rsidSect="008F0C86">
          <w:footerReference w:type="default" r:id="rId12"/>
          <w:headerReference w:type="first" r:id="rId13"/>
          <w:pgSz w:w="11906" w:h="16838"/>
          <w:pgMar w:top="1418" w:right="1418" w:bottom="1135" w:left="1418" w:header="709" w:footer="709" w:gutter="0"/>
          <w:cols w:space="708"/>
          <w:titlePg/>
          <w:docGrid w:linePitch="360"/>
        </w:sectPr>
      </w:pPr>
      <w:r w:rsidRPr="009A78C7">
        <w:rPr>
          <w:noProof/>
        </w:rPr>
        <mc:AlternateContent>
          <mc:Choice Requires="wps">
            <w:drawing>
              <wp:inline distT="45720" distB="45720" distL="114300" distR="114300" wp14:anchorId="51AB0C9A" wp14:editId="57418E02">
                <wp:extent cx="6559550" cy="1092200"/>
                <wp:effectExtent l="0" t="0" r="12700" b="12700"/>
                <wp:docPr id="858556086" name="Text Box 8585560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1092200"/>
                        </a:xfrm>
                        <a:prstGeom prst="rect">
                          <a:avLst/>
                        </a:prstGeom>
                        <a:solidFill>
                          <a:srgbClr val="FFFFFF"/>
                        </a:solidFill>
                        <a:ln w="9525">
                          <a:solidFill>
                            <a:srgbClr val="000000"/>
                          </a:solidFill>
                          <a:miter lim="800000"/>
                          <a:headEnd/>
                          <a:tailEnd/>
                        </a:ln>
                      </wps:spPr>
                      <wps:txbx>
                        <w:txbxContent>
                          <w:p w14:paraId="60482690" w14:textId="77777777" w:rsidR="005B236C" w:rsidRPr="00C55EA7" w:rsidRDefault="005B236C" w:rsidP="005B236C">
                            <w:pPr>
                              <w:spacing w:after="200" w:line="276" w:lineRule="auto"/>
                              <w:rPr>
                                <w:rFonts w:eastAsia="Calibri" w:cs="Arial"/>
                                <w:i/>
                                <w:iCs/>
                                <w:szCs w:val="24"/>
                                <w:lang w:eastAsia="en-GB"/>
                              </w:rPr>
                            </w:pPr>
                            <w:r w:rsidRPr="00C55EA7">
                              <w:rPr>
                                <w:rFonts w:eastAsia="Calibri" w:cs="Arial"/>
                                <w:b/>
                                <w:bCs/>
                                <w:szCs w:val="24"/>
                                <w:shd w:val="clear" w:color="auto" w:fill="FFFFFF"/>
                              </w:rPr>
                              <w:t>The content of this shared care protocol was correct as of January 2022. As well these protocols, please ensure that </w:t>
                            </w:r>
                            <w:hyperlink r:id="rId14" w:tgtFrame="_blank" w:tooltip="https://www.medicines.org.uk/emc/" w:history="1">
                              <w:r w:rsidRPr="00C55EA7">
                                <w:rPr>
                                  <w:rFonts w:eastAsia="Calibri" w:cs="Arial"/>
                                  <w:b/>
                                  <w:bCs/>
                                  <w:color w:val="4F52B2"/>
                                  <w:szCs w:val="24"/>
                                  <w:u w:val="single"/>
                                  <w:shd w:val="clear" w:color="auto" w:fill="FFFFFF"/>
                                </w:rPr>
                                <w:t>summaries of product characteristics</w:t>
                              </w:r>
                            </w:hyperlink>
                            <w:r w:rsidRPr="00C55EA7">
                              <w:rPr>
                                <w:rFonts w:eastAsia="Calibri" w:cs="Arial"/>
                                <w:b/>
                                <w:bCs/>
                                <w:color w:val="242424"/>
                                <w:szCs w:val="24"/>
                                <w:shd w:val="clear" w:color="auto" w:fill="FFFFFF"/>
                              </w:rPr>
                              <w:t> (SPCs), </w:t>
                            </w:r>
                            <w:hyperlink r:id="rId15" w:tgtFrame="_blank" w:tooltip="https://bnf.nice.org.uk/?" w:history="1">
                              <w:r w:rsidRPr="00C55EA7">
                                <w:rPr>
                                  <w:rFonts w:eastAsia="Calibri" w:cs="Arial"/>
                                  <w:b/>
                                  <w:bCs/>
                                  <w:color w:val="4F52B2"/>
                                  <w:szCs w:val="24"/>
                                  <w:u w:val="single"/>
                                  <w:shd w:val="clear" w:color="auto" w:fill="FFFFFF"/>
                                </w:rPr>
                                <w:t>British national formulary</w:t>
                              </w:r>
                            </w:hyperlink>
                            <w:r w:rsidRPr="00C55EA7">
                              <w:rPr>
                                <w:rFonts w:eastAsia="Calibri" w:cs="Arial"/>
                                <w:b/>
                                <w:bCs/>
                                <w:color w:val="242424"/>
                                <w:szCs w:val="24"/>
                                <w:shd w:val="clear" w:color="auto" w:fill="FFFFFF"/>
                              </w:rPr>
                              <w:t> (BNF) or the </w:t>
                            </w:r>
                            <w:hyperlink r:id="rId16" w:tgtFrame="_blank" w:tooltip="https://www.gov.uk/government/organisations/medicines-and-healthcare-products-regulatory-agency" w:history="1">
                              <w:r w:rsidRPr="00C55EA7">
                                <w:rPr>
                                  <w:rFonts w:eastAsia="Calibri" w:cs="Arial"/>
                                  <w:b/>
                                  <w:bCs/>
                                  <w:color w:val="4F52B2"/>
                                  <w:szCs w:val="24"/>
                                  <w:u w:val="single"/>
                                  <w:shd w:val="clear" w:color="auto" w:fill="FFFFFF"/>
                                </w:rPr>
                                <w:t>Medicines and Healthcare products Regulatory Agency</w:t>
                              </w:r>
                            </w:hyperlink>
                            <w:r w:rsidRPr="00C55EA7">
                              <w:rPr>
                                <w:rFonts w:eastAsia="Calibri" w:cs="Arial"/>
                                <w:b/>
                                <w:bCs/>
                                <w:color w:val="242424"/>
                                <w:szCs w:val="24"/>
                                <w:shd w:val="clear" w:color="auto" w:fill="FFFFFF"/>
                              </w:rPr>
                              <w:t> (MHRA) or </w:t>
                            </w:r>
                            <w:hyperlink r:id="rId17" w:tgtFrame="_blank" w:tooltip="https://www.nice.org.uk/" w:history="1">
                              <w:r w:rsidRPr="00C55EA7">
                                <w:rPr>
                                  <w:rFonts w:eastAsia="Calibri" w:cs="Arial"/>
                                  <w:b/>
                                  <w:bCs/>
                                  <w:color w:val="4F52B2"/>
                                  <w:szCs w:val="24"/>
                                  <w:u w:val="single"/>
                                  <w:shd w:val="clear" w:color="auto" w:fill="FFFFFF"/>
                                </w:rPr>
                                <w:t>NICE</w:t>
                              </w:r>
                            </w:hyperlink>
                            <w:r w:rsidRPr="00C55EA7">
                              <w:rPr>
                                <w:rFonts w:eastAsia="Calibri" w:cs="Arial"/>
                                <w:b/>
                                <w:bCs/>
                                <w:color w:val="242424"/>
                                <w:szCs w:val="24"/>
                                <w:shd w:val="clear" w:color="auto" w:fill="FFFFFF"/>
                              </w:rPr>
                              <w:t> websites are reviewed for up-to-date information on any medicine.</w:t>
                            </w:r>
                          </w:p>
                          <w:p w14:paraId="3BB10FF8" w14:textId="77777777" w:rsidR="002B541F" w:rsidRDefault="002B541F" w:rsidP="002B541F"/>
                        </w:txbxContent>
                      </wps:txbx>
                      <wps:bodyPr rot="0" vert="horz" wrap="square" lIns="91440" tIns="45720" rIns="91440" bIns="45720" anchor="t" anchorCtr="0">
                        <a:noAutofit/>
                      </wps:bodyPr>
                    </wps:wsp>
                  </a:graphicData>
                </a:graphic>
              </wp:inline>
            </w:drawing>
          </mc:Choice>
          <mc:Fallback>
            <w:pict>
              <v:shape w14:anchorId="51AB0C9A" id="Text Box 858556086" o:spid="_x0000_s1027" type="#_x0000_t202" style="width:516.5pt;height: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">
                <v:textbox>
                  <w:txbxContent>
                    <w:p w14:paraId="60482690" w14:textId="77777777" w:rsidR="005B236C" w:rsidRPr="00C55EA7" w:rsidRDefault="005B236C" w:rsidP="005B236C">
                      <w:pPr>
                        <w:spacing w:after="200" w:line="276" w:lineRule="auto"/>
                        <w:rPr>
                          <w:rFonts w:eastAsia="Calibri" w:cs="Arial"/>
                          <w:i/>
                          <w:iCs/>
                          <w:szCs w:val="24"/>
                          <w:lang w:eastAsia="en-GB"/>
                        </w:rPr>
                      </w:pPr>
                      <w:r w:rsidRPr="00C55EA7">
                        <w:rPr>
                          <w:rFonts w:eastAsia="Calibri" w:cs="Arial"/>
                          <w:b/>
                          <w:bCs/>
                          <w:szCs w:val="24"/>
                          <w:shd w:val="clear" w:color="auto" w:fill="FFFFFF"/>
                        </w:rPr>
                        <w:t>The content of this shared care protocol was correct as of January 2022. As well these protocols, please ensure that </w:t>
                      </w:r>
                      <w:hyperlink r:id="rId18" w:tgtFrame="_blank" w:tooltip="https://www.medicines.org.uk/emc/" w:history="1">
                        <w:r w:rsidRPr="00C55EA7">
                          <w:rPr>
                            <w:rFonts w:eastAsia="Calibri" w:cs="Arial"/>
                            <w:b/>
                            <w:bCs/>
                            <w:color w:val="4F52B2"/>
                            <w:szCs w:val="24"/>
                            <w:u w:val="single"/>
                            <w:shd w:val="clear" w:color="auto" w:fill="FFFFFF"/>
                          </w:rPr>
                          <w:t>summaries of product characteristics</w:t>
                        </w:r>
                      </w:hyperlink>
                      <w:r w:rsidRPr="00C55EA7">
                        <w:rPr>
                          <w:rFonts w:eastAsia="Calibri" w:cs="Arial"/>
                          <w:b/>
                          <w:bCs/>
                          <w:color w:val="242424"/>
                          <w:szCs w:val="24"/>
                          <w:shd w:val="clear" w:color="auto" w:fill="FFFFFF"/>
                        </w:rPr>
                        <w:t> (SPCs), </w:t>
                      </w:r>
                      <w:hyperlink r:id="rId19" w:tgtFrame="_blank" w:tooltip="https://bnf.nice.org.uk/?" w:history="1">
                        <w:r w:rsidRPr="00C55EA7">
                          <w:rPr>
                            <w:rFonts w:eastAsia="Calibri" w:cs="Arial"/>
                            <w:b/>
                            <w:bCs/>
                            <w:color w:val="4F52B2"/>
                            <w:szCs w:val="24"/>
                            <w:u w:val="single"/>
                            <w:shd w:val="clear" w:color="auto" w:fill="FFFFFF"/>
                          </w:rPr>
                          <w:t>British national formulary</w:t>
                        </w:r>
                      </w:hyperlink>
                      <w:r w:rsidRPr="00C55EA7">
                        <w:rPr>
                          <w:rFonts w:eastAsia="Calibri" w:cs="Arial"/>
                          <w:b/>
                          <w:bCs/>
                          <w:color w:val="242424"/>
                          <w:szCs w:val="24"/>
                          <w:shd w:val="clear" w:color="auto" w:fill="FFFFFF"/>
                        </w:rPr>
                        <w:t> (BNF) or the </w:t>
                      </w:r>
                      <w:hyperlink r:id="rId20" w:tgtFrame="_blank" w:tooltip="https://www.gov.uk/government/organisations/medicines-and-healthcare-products-regulatory-agency" w:history="1">
                        <w:r w:rsidRPr="00C55EA7">
                          <w:rPr>
                            <w:rFonts w:eastAsia="Calibri" w:cs="Arial"/>
                            <w:b/>
                            <w:bCs/>
                            <w:color w:val="4F52B2"/>
                            <w:szCs w:val="24"/>
                            <w:u w:val="single"/>
                            <w:shd w:val="clear" w:color="auto" w:fill="FFFFFF"/>
                          </w:rPr>
                          <w:t>Medicines and Healthcare products Regulatory Agency</w:t>
                        </w:r>
                      </w:hyperlink>
                      <w:r w:rsidRPr="00C55EA7">
                        <w:rPr>
                          <w:rFonts w:eastAsia="Calibri" w:cs="Arial"/>
                          <w:b/>
                          <w:bCs/>
                          <w:color w:val="242424"/>
                          <w:szCs w:val="24"/>
                          <w:shd w:val="clear" w:color="auto" w:fill="FFFFFF"/>
                        </w:rPr>
                        <w:t> (MHRA) or </w:t>
                      </w:r>
                      <w:hyperlink r:id="rId21" w:tgtFrame="_blank" w:tooltip="https://www.nice.org.uk/" w:history="1">
                        <w:r w:rsidRPr="00C55EA7">
                          <w:rPr>
                            <w:rFonts w:eastAsia="Calibri" w:cs="Arial"/>
                            <w:b/>
                            <w:bCs/>
                            <w:color w:val="4F52B2"/>
                            <w:szCs w:val="24"/>
                            <w:u w:val="single"/>
                            <w:shd w:val="clear" w:color="auto" w:fill="FFFFFF"/>
                          </w:rPr>
                          <w:t>NICE</w:t>
                        </w:r>
                      </w:hyperlink>
                      <w:r w:rsidRPr="00C55EA7">
                        <w:rPr>
                          <w:rFonts w:eastAsia="Calibri" w:cs="Arial"/>
                          <w:b/>
                          <w:bCs/>
                          <w:color w:val="242424"/>
                          <w:szCs w:val="24"/>
                          <w:shd w:val="clear" w:color="auto" w:fill="FFFFFF"/>
                        </w:rPr>
                        <w:t> websites are reviewed for up-to-date information on any medicine.</w:t>
                      </w:r>
                    </w:p>
                    <w:p w14:paraId="3BB10FF8" w14:textId="77777777" w:rsidR="002B541F" w:rsidRDefault="002B541F" w:rsidP="002B541F"/>
                  </w:txbxContent>
                </v:textbox>
                <w10:anchorlock/>
              </v:shape>
            </w:pict>
          </mc:Fallback>
        </mc:AlternateContent>
      </w: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838"/>
        <w:gridCol w:w="3389"/>
        <w:gridCol w:w="5228"/>
      </w:tblGrid>
      <w:tr w:rsidR="00055685" w:rsidRPr="009A78C7" w14:paraId="146E6787" w14:textId="77777777" w:rsidTr="7A56D23B">
        <w:trPr>
          <w:jc w:val="center"/>
        </w:trPr>
        <w:tc>
          <w:tcPr>
            <w:tcW w:w="10455" w:type="dxa"/>
            <w:gridSpan w:val="3"/>
            <w:tcBorders>
              <w:bottom w:val="single" w:sz="4" w:space="0" w:color="auto"/>
            </w:tcBorders>
            <w:shd w:val="clear" w:color="auto" w:fill="F2F2F2" w:themeFill="background1" w:themeFillShade="F2"/>
          </w:tcPr>
          <w:p w14:paraId="7A244829" w14:textId="77777777" w:rsidR="00055685" w:rsidRPr="009A78C7" w:rsidRDefault="00055685" w:rsidP="007C7494">
            <w:pPr>
              <w:pStyle w:val="Heading2"/>
              <w:spacing w:before="0"/>
              <w:rPr>
                <w:lang w:eastAsia="en-GB"/>
              </w:rPr>
            </w:pPr>
            <w:bookmarkStart w:id="0" w:name="_Specialist_responsibilities"/>
            <w:bookmarkStart w:id="1" w:name="Responsibilities"/>
            <w:bookmarkEnd w:id="0"/>
            <w:r w:rsidRPr="009A78C7">
              <w:rPr>
                <w:lang w:eastAsia="en-GB"/>
              </w:rPr>
              <w:t>Specialist responsibilities</w:t>
            </w:r>
          </w:p>
          <w:bookmarkEnd w:id="1"/>
          <w:p w14:paraId="350CD4EE" w14:textId="77777777" w:rsidR="00614610" w:rsidRPr="009A78C7" w:rsidRDefault="00614610" w:rsidP="0061376F">
            <w:pPr>
              <w:pStyle w:val="ListParagraph"/>
              <w:numPr>
                <w:ilvl w:val="0"/>
                <w:numId w:val="6"/>
              </w:numPr>
              <w:ind w:left="357" w:hanging="357"/>
              <w:contextualSpacing/>
              <w:rPr>
                <w:rFonts w:eastAsia="Times New Roman" w:cstheme="minorHAnsi"/>
                <w:iCs/>
                <w:color w:val="000000"/>
                <w:lang w:eastAsia="en-GB"/>
              </w:rPr>
            </w:pPr>
            <w:r w:rsidRPr="009A78C7">
              <w:rPr>
                <w:rFonts w:eastAsia="Times New Roman" w:cstheme="minorHAnsi"/>
                <w:iCs/>
                <w:color w:val="000000"/>
                <w:lang w:eastAsia="en-GB"/>
              </w:rPr>
              <w:t>Assess the patient and provide diagnosis; ensure that this diagnosis is within scope of this shared care protocol (</w:t>
            </w:r>
            <w:hyperlink w:anchor="Two_indications" w:history="1">
              <w:r w:rsidRPr="009A78C7">
                <w:rPr>
                  <w:rStyle w:val="Hyperlink"/>
                  <w:rFonts w:eastAsia="Times New Roman" w:cstheme="minorHAnsi"/>
                  <w:iCs/>
                  <w:lang w:eastAsia="en-GB"/>
                </w:rPr>
                <w:t>section 2</w:t>
              </w:r>
            </w:hyperlink>
            <w:r w:rsidRPr="009A78C7">
              <w:rPr>
                <w:rFonts w:eastAsia="Times New Roman" w:cstheme="minorHAnsi"/>
                <w:iCs/>
                <w:color w:val="000000"/>
                <w:lang w:eastAsia="en-GB"/>
              </w:rPr>
              <w:t>) and communicated to primary care.</w:t>
            </w:r>
          </w:p>
          <w:p w14:paraId="48518AEC" w14:textId="77777777" w:rsidR="00614610" w:rsidRPr="009A78C7" w:rsidRDefault="00614610" w:rsidP="0061376F">
            <w:pPr>
              <w:pStyle w:val="ListParagraph"/>
              <w:numPr>
                <w:ilvl w:val="0"/>
                <w:numId w:val="6"/>
              </w:numPr>
              <w:ind w:left="357" w:hanging="357"/>
              <w:contextualSpacing/>
              <w:rPr>
                <w:rFonts w:eastAsia="Times New Roman" w:cstheme="minorHAnsi"/>
                <w:iCs/>
                <w:color w:val="000000"/>
                <w:lang w:eastAsia="en-GB"/>
              </w:rPr>
            </w:pPr>
            <w:r w:rsidRPr="009A78C7">
              <w:rPr>
                <w:rFonts w:eastAsia="Times New Roman" w:cstheme="minorHAnsi"/>
                <w:iCs/>
                <w:color w:val="000000"/>
                <w:lang w:eastAsia="en-GB"/>
              </w:rPr>
              <w:t xml:space="preserve">Use a shared decision making approach; discuss the benefits and risks of the treatment with the patient and/or their carer and provide the appropriate counselling (see </w:t>
            </w:r>
            <w:hyperlink w:anchor="Eleven_advice_to_patients" w:history="1">
              <w:r w:rsidRPr="009A78C7">
                <w:rPr>
                  <w:rStyle w:val="Hyperlink"/>
                  <w:rFonts w:eastAsia="Times New Roman" w:cstheme="minorHAnsi"/>
                  <w:iCs/>
                  <w:lang w:eastAsia="en-GB"/>
                </w:rPr>
                <w:t>section 11</w:t>
              </w:r>
            </w:hyperlink>
            <w:r w:rsidRPr="009A78C7">
              <w:rPr>
                <w:rFonts w:eastAsia="Times New Roman" w:cstheme="minorHAnsi"/>
                <w:iCs/>
                <w:color w:val="000000"/>
                <w:lang w:eastAsia="en-GB"/>
              </w:rPr>
              <w:t>) to enable the patient to reach an informed decision. Obtain and document patient consent. Provide an appropriate patient information leaflet.</w:t>
            </w:r>
          </w:p>
          <w:p w14:paraId="7B4B5F1D" w14:textId="77777777" w:rsidR="00614610" w:rsidRPr="009A78C7" w:rsidRDefault="00614610" w:rsidP="0061376F">
            <w:pPr>
              <w:pStyle w:val="ListParagraph"/>
              <w:numPr>
                <w:ilvl w:val="0"/>
                <w:numId w:val="6"/>
              </w:numPr>
              <w:ind w:left="357" w:hanging="357"/>
              <w:contextualSpacing/>
              <w:rPr>
                <w:rFonts w:eastAsia="Times New Roman" w:cstheme="minorHAnsi"/>
                <w:iCs/>
                <w:color w:val="000000"/>
                <w:lang w:eastAsia="en-GB"/>
              </w:rPr>
            </w:pPr>
            <w:r w:rsidRPr="009A78C7">
              <w:rPr>
                <w:rFonts w:eastAsia="Times New Roman" w:cstheme="minorHAnsi"/>
                <w:iCs/>
                <w:color w:val="000000"/>
                <w:lang w:eastAsia="en-GB"/>
              </w:rPr>
              <w:t xml:space="preserve">Assess for contraindications and cautions (see </w:t>
            </w:r>
            <w:hyperlink w:anchor="Four_cx_and_cautions" w:history="1">
              <w:r w:rsidRPr="009A78C7">
                <w:rPr>
                  <w:rStyle w:val="Hyperlink"/>
                  <w:rFonts w:eastAsia="Times New Roman" w:cstheme="minorHAnsi"/>
                  <w:iCs/>
                  <w:lang w:eastAsia="en-GB"/>
                </w:rPr>
                <w:t>section 4</w:t>
              </w:r>
            </w:hyperlink>
            <w:r w:rsidRPr="009A78C7">
              <w:rPr>
                <w:rFonts w:eastAsia="Times New Roman" w:cstheme="minorHAnsi"/>
                <w:iCs/>
                <w:color w:val="000000"/>
                <w:lang w:eastAsia="en-GB"/>
              </w:rPr>
              <w:t xml:space="preserve">) and interactions (see </w:t>
            </w:r>
            <w:hyperlink w:anchor="Seven_interactions" w:history="1">
              <w:r w:rsidRPr="009A78C7">
                <w:rPr>
                  <w:rStyle w:val="Hyperlink"/>
                  <w:rFonts w:eastAsia="Times New Roman" w:cstheme="minorHAnsi"/>
                  <w:iCs/>
                  <w:lang w:eastAsia="en-GB"/>
                </w:rPr>
                <w:t>section 7</w:t>
              </w:r>
            </w:hyperlink>
            <w:r w:rsidRPr="009A78C7">
              <w:rPr>
                <w:rFonts w:eastAsia="Times New Roman" w:cstheme="minorHAnsi"/>
                <w:iCs/>
                <w:color w:val="000000"/>
                <w:lang w:eastAsia="en-GB"/>
              </w:rPr>
              <w:t>).</w:t>
            </w:r>
          </w:p>
          <w:p w14:paraId="158CE482" w14:textId="77777777" w:rsidR="00614610" w:rsidRPr="009A78C7" w:rsidRDefault="00614610" w:rsidP="0061376F">
            <w:pPr>
              <w:pStyle w:val="ListParagraph"/>
              <w:numPr>
                <w:ilvl w:val="0"/>
                <w:numId w:val="6"/>
              </w:numPr>
              <w:ind w:left="357" w:hanging="357"/>
              <w:contextualSpacing/>
              <w:rPr>
                <w:rFonts w:eastAsia="Times New Roman" w:cstheme="minorHAnsi"/>
                <w:iCs/>
                <w:color w:val="000000"/>
                <w:lang w:eastAsia="en-GB"/>
              </w:rPr>
            </w:pPr>
            <w:r w:rsidRPr="009A78C7">
              <w:rPr>
                <w:rFonts w:eastAsia="Times New Roman" w:cstheme="minorHAnsi"/>
                <w:iCs/>
                <w:color w:val="000000"/>
                <w:lang w:eastAsia="en-GB"/>
              </w:rPr>
              <w:t xml:space="preserve">Conduct required baseline investigations and initial monitoring (see </w:t>
            </w:r>
            <w:hyperlink w:anchor="Eight_specialist_monitoring" w:history="1">
              <w:r w:rsidRPr="009A78C7">
                <w:rPr>
                  <w:rStyle w:val="Hyperlink"/>
                  <w:rFonts w:eastAsia="Times New Roman" w:cstheme="minorHAnsi"/>
                  <w:iCs/>
                  <w:lang w:eastAsia="en-GB"/>
                </w:rPr>
                <w:t>section 8</w:t>
              </w:r>
            </w:hyperlink>
            <w:r w:rsidRPr="009A78C7">
              <w:rPr>
                <w:rFonts w:eastAsia="Times New Roman" w:cstheme="minorHAnsi"/>
                <w:iCs/>
                <w:color w:val="000000"/>
                <w:lang w:eastAsia="en-GB"/>
              </w:rPr>
              <w:t>).</w:t>
            </w:r>
          </w:p>
          <w:p w14:paraId="59270433" w14:textId="768D7D99" w:rsidR="00614610" w:rsidRPr="009A78C7" w:rsidRDefault="00614610" w:rsidP="0061376F">
            <w:pPr>
              <w:pStyle w:val="ListParagraph"/>
              <w:numPr>
                <w:ilvl w:val="0"/>
                <w:numId w:val="6"/>
              </w:numPr>
              <w:ind w:left="357" w:hanging="357"/>
              <w:contextualSpacing/>
              <w:rPr>
                <w:rFonts w:eastAsia="Times New Roman" w:cstheme="minorHAnsi"/>
                <w:iCs/>
                <w:color w:val="000000"/>
                <w:lang w:eastAsia="en-GB"/>
              </w:rPr>
            </w:pPr>
            <w:r w:rsidRPr="009A78C7">
              <w:rPr>
                <w:rFonts w:eastAsia="Times New Roman" w:cstheme="minorHAnsi"/>
                <w:iCs/>
                <w:color w:val="000000"/>
                <w:lang w:eastAsia="en-GB"/>
              </w:rPr>
              <w:t xml:space="preserve">Initiate and optimise treatment as outlined in </w:t>
            </w:r>
            <w:hyperlink w:anchor="Five_dosing" w:history="1">
              <w:r w:rsidRPr="009A78C7">
                <w:rPr>
                  <w:rStyle w:val="Hyperlink"/>
                  <w:rFonts w:eastAsia="Times New Roman" w:cstheme="minorHAnsi"/>
                  <w:iCs/>
                  <w:lang w:eastAsia="en-GB"/>
                </w:rPr>
                <w:t>section 5</w:t>
              </w:r>
            </w:hyperlink>
            <w:r w:rsidRPr="009A78C7">
              <w:rPr>
                <w:rFonts w:eastAsia="Times New Roman" w:cstheme="minorHAnsi"/>
                <w:iCs/>
                <w:color w:val="000000"/>
                <w:lang w:eastAsia="en-GB"/>
              </w:rPr>
              <w:t xml:space="preserve">. </w:t>
            </w:r>
            <w:r w:rsidRPr="00EF6D25">
              <w:rPr>
                <w:rFonts w:eastAsia="Times New Roman" w:cstheme="minorHAnsi"/>
                <w:iCs/>
                <w:strike/>
                <w:color w:val="000000"/>
                <w:lang w:eastAsia="en-GB"/>
              </w:rPr>
              <w:t>Prescribe the maintenance treatment for at least 4 weeks and until optimised</w:t>
            </w:r>
            <w:r w:rsidRPr="009A78C7">
              <w:rPr>
                <w:rFonts w:eastAsia="Times New Roman" w:cstheme="minorHAnsi"/>
                <w:iCs/>
                <w:color w:val="000000"/>
                <w:lang w:eastAsia="en-GB"/>
              </w:rPr>
              <w:t>.</w:t>
            </w:r>
            <w:r w:rsidR="00EF6D25">
              <w:rPr>
                <w:rFonts w:eastAsia="Times New Roman" w:cstheme="minorHAnsi"/>
                <w:iCs/>
                <w:color w:val="000000"/>
                <w:lang w:eastAsia="en-GB"/>
              </w:rPr>
              <w:t xml:space="preserve"> </w:t>
            </w:r>
            <w:r w:rsidR="00EF6D25" w:rsidRPr="00EF6D25">
              <w:rPr>
                <w:rFonts w:eastAsia="Times New Roman" w:cstheme="minorHAnsi"/>
                <w:iCs/>
                <w:color w:val="000000"/>
                <w:lang w:eastAsia="en-GB"/>
              </w:rPr>
              <w:t>Transfer to primary care is after the patient has been treated for 3 months and with satisfactory investigation results for at least 4 weeks</w:t>
            </w:r>
            <w:r w:rsidR="00EF6D25">
              <w:rPr>
                <w:rFonts w:eastAsia="Times New Roman" w:cstheme="minorHAnsi"/>
                <w:iCs/>
                <w:color w:val="000000"/>
                <w:lang w:eastAsia="en-GB"/>
              </w:rPr>
              <w:t>.</w:t>
            </w:r>
          </w:p>
          <w:p w14:paraId="48D9027A" w14:textId="77777777" w:rsidR="00614610" w:rsidRPr="009A78C7" w:rsidRDefault="00614610" w:rsidP="0061376F">
            <w:pPr>
              <w:pStyle w:val="ListParagraph"/>
              <w:numPr>
                <w:ilvl w:val="0"/>
                <w:numId w:val="6"/>
              </w:numPr>
              <w:ind w:left="357" w:hanging="357"/>
              <w:contextualSpacing/>
              <w:rPr>
                <w:rFonts w:eastAsia="Times New Roman" w:cstheme="minorHAnsi"/>
                <w:iCs/>
                <w:color w:val="000000"/>
                <w:lang w:eastAsia="en-GB"/>
              </w:rPr>
            </w:pPr>
            <w:r w:rsidRPr="009A78C7">
              <w:rPr>
                <w:rFonts w:eastAsia="Times New Roman" w:cstheme="minorHAnsi"/>
                <w:iCs/>
                <w:color w:val="000000"/>
                <w:lang w:eastAsia="en-GB"/>
              </w:rPr>
              <w:t>Once treatment is optimised, complete the shared care documentation and send to patient’s GP practice detailing the diagnosis, current and ongoing dose, any relevant test results and when the next monitoring is required. Include contact information (</w:t>
            </w:r>
            <w:hyperlink w:anchor="Thirteen_specialist_contact" w:history="1">
              <w:r w:rsidRPr="009A78C7">
                <w:rPr>
                  <w:rStyle w:val="Hyperlink"/>
                  <w:rFonts w:eastAsia="Times New Roman" w:cstheme="minorHAnsi"/>
                  <w:iCs/>
                  <w:lang w:eastAsia="en-GB"/>
                </w:rPr>
                <w:t>section 13</w:t>
              </w:r>
            </w:hyperlink>
            <w:r w:rsidRPr="009A78C7">
              <w:rPr>
                <w:rFonts w:eastAsia="Times New Roman" w:cstheme="minorHAnsi"/>
                <w:iCs/>
                <w:color w:val="000000"/>
                <w:lang w:eastAsia="en-GB"/>
              </w:rPr>
              <w:t xml:space="preserve">). </w:t>
            </w:r>
          </w:p>
          <w:p w14:paraId="4840D604" w14:textId="77777777" w:rsidR="00614610" w:rsidRPr="009A78C7" w:rsidRDefault="00614610" w:rsidP="0061376F">
            <w:pPr>
              <w:pStyle w:val="ListParagraph"/>
              <w:numPr>
                <w:ilvl w:val="0"/>
                <w:numId w:val="6"/>
              </w:numPr>
              <w:ind w:left="357" w:hanging="357"/>
              <w:contextualSpacing/>
              <w:rPr>
                <w:rFonts w:eastAsia="Times New Roman" w:cstheme="minorHAnsi"/>
                <w:iCs/>
                <w:color w:val="000000"/>
                <w:lang w:eastAsia="en-GB"/>
              </w:rPr>
            </w:pPr>
            <w:r w:rsidRPr="009A78C7">
              <w:rPr>
                <w:rFonts w:eastAsia="Times New Roman" w:cstheme="minorHAnsi"/>
                <w:iCs/>
                <w:color w:val="000000"/>
                <w:lang w:eastAsia="en-GB"/>
              </w:rPr>
              <w:t>Prescribe the maintenance treatment until optimised, which will usually be after around 3 months. Prescribe sufficient medication to enable transfer to primary care, including where there are unforeseen delays to transfer of care.</w:t>
            </w:r>
          </w:p>
          <w:p w14:paraId="7A5F2D2B" w14:textId="77777777" w:rsidR="00614610" w:rsidRPr="009A78C7" w:rsidRDefault="00614610" w:rsidP="0061376F">
            <w:pPr>
              <w:pStyle w:val="ListParagraph"/>
              <w:numPr>
                <w:ilvl w:val="0"/>
                <w:numId w:val="6"/>
              </w:numPr>
              <w:ind w:left="357" w:hanging="357"/>
              <w:contextualSpacing/>
              <w:rPr>
                <w:rFonts w:eastAsia="Times New Roman" w:cstheme="minorHAnsi"/>
                <w:iCs/>
                <w:color w:val="000000"/>
                <w:lang w:eastAsia="en-GB"/>
              </w:rPr>
            </w:pPr>
            <w:r w:rsidRPr="009A78C7">
              <w:rPr>
                <w:rFonts w:eastAsia="Times New Roman" w:cstheme="minorHAnsi"/>
                <w:iCs/>
                <w:color w:val="000000"/>
                <w:lang w:eastAsia="en-GB"/>
              </w:rPr>
              <w:t xml:space="preserve">Conduct the scheduled reviews and monitoring in </w:t>
            </w:r>
            <w:hyperlink w:anchor="Eight_specialist_monitoring" w:history="1">
              <w:r w:rsidRPr="009A78C7">
                <w:rPr>
                  <w:rStyle w:val="Hyperlink"/>
                  <w:rFonts w:eastAsia="Times New Roman" w:cstheme="minorHAnsi"/>
                  <w:iCs/>
                  <w:lang w:eastAsia="en-GB"/>
                </w:rPr>
                <w:t>section 8</w:t>
              </w:r>
            </w:hyperlink>
            <w:r w:rsidRPr="009A78C7">
              <w:rPr>
                <w:rFonts w:eastAsia="Times New Roman" w:cstheme="minorHAnsi"/>
                <w:iCs/>
                <w:color w:val="000000"/>
                <w:lang w:eastAsia="en-GB"/>
              </w:rPr>
              <w:t xml:space="preserve"> and communicate the results to primary care. After each review, advise primary care whether treatment should be continued, confirm the ongoing dose, and whether the ongoing monitoring outlined in </w:t>
            </w:r>
            <w:hyperlink w:anchor="Nine_primary_care_monitoring" w:history="1">
              <w:r w:rsidRPr="009A78C7">
                <w:rPr>
                  <w:rStyle w:val="Hyperlink"/>
                  <w:rFonts w:eastAsia="Times New Roman" w:cstheme="minorHAnsi"/>
                  <w:iCs/>
                  <w:lang w:eastAsia="en-GB"/>
                </w:rPr>
                <w:t>section 9</w:t>
              </w:r>
            </w:hyperlink>
            <w:r w:rsidRPr="009A78C7">
              <w:rPr>
                <w:rFonts w:eastAsia="Times New Roman" w:cstheme="minorHAnsi"/>
                <w:iCs/>
                <w:color w:val="000000"/>
                <w:lang w:eastAsia="en-GB"/>
              </w:rPr>
              <w:t xml:space="preserve"> remains appropriate.</w:t>
            </w:r>
          </w:p>
          <w:p w14:paraId="3054C308" w14:textId="77777777" w:rsidR="00614610" w:rsidRPr="009A78C7" w:rsidRDefault="00614610" w:rsidP="0061376F">
            <w:pPr>
              <w:pStyle w:val="ListParagraph"/>
              <w:numPr>
                <w:ilvl w:val="0"/>
                <w:numId w:val="6"/>
              </w:numPr>
              <w:ind w:left="357" w:hanging="357"/>
              <w:contextualSpacing/>
              <w:rPr>
                <w:rFonts w:eastAsia="Times New Roman" w:cstheme="minorHAnsi"/>
                <w:iCs/>
                <w:color w:val="000000"/>
                <w:lang w:eastAsia="en-GB"/>
              </w:rPr>
            </w:pPr>
            <w:r w:rsidRPr="009A78C7">
              <w:rPr>
                <w:rFonts w:eastAsia="Times New Roman" w:cstheme="minorHAnsi"/>
                <w:iCs/>
                <w:color w:val="000000"/>
                <w:lang w:eastAsia="en-GB"/>
              </w:rPr>
              <w:t>Provide advice to primary care on the management of adverse effects if required.</w:t>
            </w:r>
          </w:p>
          <w:p w14:paraId="3ECADFD9" w14:textId="77777777" w:rsidR="00614610" w:rsidRPr="009A78C7" w:rsidRDefault="00614610" w:rsidP="00614610">
            <w:pPr>
              <w:spacing w:before="60" w:after="60" w:line="240" w:lineRule="auto"/>
              <w:rPr>
                <w:rFonts w:eastAsia="Times New Roman" w:cstheme="minorHAnsi"/>
                <w:iCs/>
                <w:color w:val="000000"/>
                <w:lang w:eastAsia="en-GB"/>
              </w:rPr>
            </w:pPr>
          </w:p>
          <w:p w14:paraId="777ACBA6" w14:textId="77777777" w:rsidR="00055685" w:rsidRPr="009A78C7" w:rsidRDefault="00055685" w:rsidP="007C7494">
            <w:pPr>
              <w:pStyle w:val="Heading2"/>
              <w:rPr>
                <w:lang w:eastAsia="en-GB"/>
              </w:rPr>
            </w:pPr>
            <w:r w:rsidRPr="009A78C7">
              <w:rPr>
                <w:lang w:eastAsia="en-GB"/>
              </w:rPr>
              <w:t>Primary care responsibilities</w:t>
            </w:r>
          </w:p>
          <w:p w14:paraId="65D1CD7B" w14:textId="77777777" w:rsidR="00080CE6" w:rsidRPr="009A78C7" w:rsidRDefault="00080CE6" w:rsidP="0061376F">
            <w:pPr>
              <w:pStyle w:val="ListParagraph"/>
              <w:numPr>
                <w:ilvl w:val="0"/>
                <w:numId w:val="6"/>
              </w:numPr>
              <w:ind w:left="357" w:hanging="357"/>
              <w:contextualSpacing/>
              <w:rPr>
                <w:rFonts w:eastAsia="Times New Roman" w:cstheme="minorHAnsi"/>
                <w:iCs/>
                <w:color w:val="000000"/>
                <w:lang w:eastAsia="en-GB"/>
              </w:rPr>
            </w:pPr>
            <w:r w:rsidRPr="009A78C7">
              <w:rPr>
                <w:rFonts w:eastAsia="Times New Roman" w:cstheme="minorHAnsi"/>
                <w:iCs/>
                <w:color w:val="000000"/>
                <w:lang w:eastAsia="en-GB"/>
              </w:rPr>
              <w:t>Respond to the request from the specialist for shared care in writing. It is asked that this be undertaken within 14 days of the request being made, where possible.</w:t>
            </w:r>
          </w:p>
          <w:p w14:paraId="3CC4E4F7" w14:textId="77777777" w:rsidR="00080CE6" w:rsidRPr="009A78C7" w:rsidRDefault="00080CE6" w:rsidP="0061376F">
            <w:pPr>
              <w:pStyle w:val="ListParagraph"/>
              <w:numPr>
                <w:ilvl w:val="0"/>
                <w:numId w:val="6"/>
              </w:numPr>
              <w:ind w:left="357" w:hanging="357"/>
              <w:contextualSpacing/>
              <w:rPr>
                <w:rFonts w:eastAsia="Times New Roman" w:cstheme="minorHAnsi"/>
                <w:iCs/>
                <w:color w:val="000000"/>
                <w:lang w:eastAsia="en-GB"/>
              </w:rPr>
            </w:pPr>
            <w:r w:rsidRPr="009A78C7">
              <w:rPr>
                <w:rFonts w:eastAsia="Times New Roman" w:cstheme="minorHAnsi"/>
                <w:iCs/>
                <w:color w:val="000000"/>
                <w:lang w:eastAsia="en-GB"/>
              </w:rPr>
              <w:lastRenderedPageBreak/>
              <w:t xml:space="preserve">If accepted, prescribe ongoing treatment as detailed in the specialists request and as per section 5, taking into any account potential drug interactions in </w:t>
            </w:r>
            <w:hyperlink w:anchor="Seven_interactions" w:history="1">
              <w:r w:rsidRPr="009A78C7">
                <w:rPr>
                  <w:rStyle w:val="Hyperlink"/>
                  <w:rFonts w:eastAsia="Times New Roman" w:cstheme="minorHAnsi"/>
                  <w:iCs/>
                  <w:lang w:eastAsia="en-GB"/>
                </w:rPr>
                <w:t>section 7</w:t>
              </w:r>
            </w:hyperlink>
            <w:r w:rsidRPr="009A78C7">
              <w:rPr>
                <w:rFonts w:eastAsia="Times New Roman" w:cstheme="minorHAnsi"/>
                <w:iCs/>
                <w:color w:val="000000"/>
                <w:lang w:eastAsia="en-GB"/>
              </w:rPr>
              <w:t>.</w:t>
            </w:r>
          </w:p>
          <w:p w14:paraId="6890A62E" w14:textId="77777777" w:rsidR="00080CE6" w:rsidRPr="009A78C7" w:rsidRDefault="00080CE6" w:rsidP="0061376F">
            <w:pPr>
              <w:pStyle w:val="ListParagraph"/>
              <w:numPr>
                <w:ilvl w:val="0"/>
                <w:numId w:val="6"/>
              </w:numPr>
              <w:ind w:left="357" w:hanging="357"/>
              <w:contextualSpacing/>
              <w:rPr>
                <w:rFonts w:eastAsia="Times New Roman" w:cstheme="minorHAnsi"/>
                <w:iCs/>
                <w:color w:val="000000"/>
                <w:lang w:eastAsia="en-GB"/>
              </w:rPr>
            </w:pPr>
            <w:r w:rsidRPr="009A78C7">
              <w:rPr>
                <w:rFonts w:eastAsia="Times New Roman" w:cstheme="minorHAnsi"/>
                <w:iCs/>
                <w:color w:val="000000"/>
                <w:lang w:eastAsia="en-GB"/>
              </w:rPr>
              <w:t xml:space="preserve">Adjust the dose of </w:t>
            </w:r>
            <w:r w:rsidRPr="009A78C7">
              <w:rPr>
                <w:rFonts w:eastAsia="Times New Roman" w:cstheme="minorHAnsi"/>
                <w:iCs/>
                <w:lang w:eastAsia="en-GB"/>
              </w:rPr>
              <w:t xml:space="preserve">leflunomide prescribed </w:t>
            </w:r>
            <w:r w:rsidRPr="009A78C7">
              <w:rPr>
                <w:rFonts w:eastAsia="Times New Roman" w:cstheme="minorHAnsi"/>
                <w:iCs/>
                <w:color w:val="000000"/>
                <w:lang w:eastAsia="en-GB"/>
              </w:rPr>
              <w:t>as advised by the specialist.</w:t>
            </w:r>
          </w:p>
          <w:p w14:paraId="1044135F" w14:textId="77777777" w:rsidR="00080CE6" w:rsidRPr="009A78C7" w:rsidRDefault="00080CE6" w:rsidP="0061376F">
            <w:pPr>
              <w:pStyle w:val="ListParagraph"/>
              <w:numPr>
                <w:ilvl w:val="0"/>
                <w:numId w:val="6"/>
              </w:numPr>
              <w:ind w:left="357" w:hanging="357"/>
              <w:contextualSpacing/>
              <w:rPr>
                <w:rFonts w:eastAsia="Times New Roman" w:cstheme="minorHAnsi"/>
                <w:iCs/>
                <w:color w:val="000000"/>
                <w:lang w:eastAsia="en-GB"/>
              </w:rPr>
            </w:pPr>
            <w:r w:rsidRPr="009A78C7">
              <w:rPr>
                <w:rFonts w:eastAsia="Times New Roman" w:cstheme="minorHAnsi"/>
                <w:iCs/>
                <w:color w:val="000000"/>
                <w:lang w:eastAsia="en-GB"/>
              </w:rPr>
              <w:t xml:space="preserve">Conduct the required monitoring as outlined in </w:t>
            </w:r>
            <w:hyperlink w:anchor="Nine_primary_care_monitoring" w:history="1">
              <w:r w:rsidRPr="009A78C7">
                <w:rPr>
                  <w:rStyle w:val="Hyperlink"/>
                  <w:rFonts w:eastAsia="Times New Roman" w:cstheme="minorHAnsi"/>
                  <w:iCs/>
                  <w:lang w:eastAsia="en-GB"/>
                </w:rPr>
                <w:t>section 9</w:t>
              </w:r>
            </w:hyperlink>
            <w:r w:rsidRPr="009A78C7">
              <w:rPr>
                <w:rFonts w:eastAsia="Times New Roman" w:cstheme="minorHAnsi"/>
                <w:iCs/>
                <w:color w:val="000000"/>
                <w:lang w:eastAsia="en-GB"/>
              </w:rPr>
              <w:t>.</w:t>
            </w:r>
            <w:r w:rsidRPr="009A78C7">
              <w:t xml:space="preserve"> </w:t>
            </w:r>
            <w:r w:rsidRPr="009A78C7">
              <w:rPr>
                <w:rFonts w:eastAsia="Times New Roman" w:cstheme="minorHAnsi"/>
                <w:iCs/>
                <w:color w:val="000000"/>
                <w:lang w:eastAsia="en-GB"/>
              </w:rPr>
              <w:t>Communicate any abnormal results to the specialist.</w:t>
            </w:r>
          </w:p>
          <w:p w14:paraId="1EA7E321" w14:textId="77777777" w:rsidR="00080CE6" w:rsidRPr="009A78C7" w:rsidRDefault="00080CE6" w:rsidP="0061376F">
            <w:pPr>
              <w:pStyle w:val="ListParagraph"/>
              <w:numPr>
                <w:ilvl w:val="0"/>
                <w:numId w:val="6"/>
              </w:numPr>
              <w:ind w:left="357" w:hanging="357"/>
              <w:contextualSpacing/>
              <w:rPr>
                <w:rFonts w:eastAsia="Times New Roman" w:cstheme="minorHAnsi"/>
                <w:iCs/>
                <w:color w:val="000000"/>
                <w:lang w:eastAsia="en-GB"/>
              </w:rPr>
            </w:pPr>
            <w:r w:rsidRPr="009A78C7">
              <w:rPr>
                <w:rFonts w:eastAsia="Times New Roman" w:cstheme="minorHAnsi"/>
                <w:iCs/>
                <w:color w:val="000000"/>
                <w:lang w:eastAsia="en-GB"/>
              </w:rPr>
              <w:t xml:space="preserve">Manage adverse effects as detailed in </w:t>
            </w:r>
            <w:hyperlink w:anchor="Ten_ADRs_and_Management" w:history="1">
              <w:r w:rsidRPr="009A78C7">
                <w:rPr>
                  <w:rStyle w:val="Hyperlink"/>
                  <w:rFonts w:eastAsia="Times New Roman" w:cstheme="minorHAnsi"/>
                  <w:iCs/>
                  <w:lang w:eastAsia="en-GB"/>
                </w:rPr>
                <w:t>section 10</w:t>
              </w:r>
            </w:hyperlink>
            <w:r w:rsidRPr="009A78C7">
              <w:rPr>
                <w:rFonts w:eastAsia="Times New Roman" w:cstheme="minorHAnsi"/>
                <w:iCs/>
                <w:color w:val="000000"/>
                <w:lang w:eastAsia="en-GB"/>
              </w:rPr>
              <w:t xml:space="preserve"> and discuss with specialist team when required.</w:t>
            </w:r>
          </w:p>
          <w:p w14:paraId="29C124A2" w14:textId="77777777" w:rsidR="00080CE6" w:rsidRPr="009A78C7" w:rsidRDefault="00080CE6" w:rsidP="0061376F">
            <w:pPr>
              <w:pStyle w:val="ListParagraph"/>
              <w:numPr>
                <w:ilvl w:val="0"/>
                <w:numId w:val="6"/>
              </w:numPr>
              <w:ind w:left="357" w:hanging="357"/>
              <w:contextualSpacing/>
              <w:rPr>
                <w:rFonts w:eastAsia="Times New Roman" w:cstheme="minorHAnsi"/>
                <w:iCs/>
                <w:color w:val="000000"/>
                <w:lang w:eastAsia="en-GB"/>
              </w:rPr>
            </w:pPr>
            <w:r w:rsidRPr="009A78C7">
              <w:rPr>
                <w:rFonts w:eastAsia="Times New Roman" w:cstheme="minorHAnsi"/>
                <w:iCs/>
                <w:color w:val="000000"/>
                <w:lang w:eastAsia="en-GB"/>
              </w:rPr>
              <w:t xml:space="preserve">Stop </w:t>
            </w:r>
            <w:r w:rsidRPr="009A78C7">
              <w:rPr>
                <w:rFonts w:eastAsia="Times New Roman" w:cstheme="minorHAnsi"/>
                <w:iCs/>
                <w:lang w:eastAsia="en-GB"/>
              </w:rPr>
              <w:t xml:space="preserve">leflunomide </w:t>
            </w:r>
            <w:r w:rsidRPr="009A78C7">
              <w:rPr>
                <w:rFonts w:eastAsia="Times New Roman" w:cstheme="minorHAnsi"/>
                <w:iCs/>
                <w:color w:val="000000"/>
                <w:lang w:eastAsia="en-GB"/>
              </w:rPr>
              <w:t>and discuss urgently with the specialist if the patient develops signs of serious infection, liver or respiratory disease, unexplained bleeding or bruising, are exposed to chickenpox or shingles, or becomes pregnant.</w:t>
            </w:r>
          </w:p>
          <w:p w14:paraId="71A724CE" w14:textId="77777777" w:rsidR="00080CE6" w:rsidRPr="009A78C7" w:rsidRDefault="00080CE6" w:rsidP="0061376F">
            <w:pPr>
              <w:pStyle w:val="ListParagraph"/>
              <w:numPr>
                <w:ilvl w:val="0"/>
                <w:numId w:val="6"/>
              </w:numPr>
              <w:ind w:left="357" w:hanging="357"/>
              <w:contextualSpacing/>
              <w:rPr>
                <w:rFonts w:eastAsia="Times New Roman" w:cstheme="minorHAnsi"/>
                <w:iCs/>
                <w:color w:val="000000"/>
                <w:lang w:eastAsia="en-GB"/>
              </w:rPr>
            </w:pPr>
            <w:r w:rsidRPr="009A78C7">
              <w:rPr>
                <w:rFonts w:eastAsia="Times New Roman" w:cstheme="minorHAnsi"/>
                <w:iCs/>
                <w:color w:val="000000"/>
                <w:lang w:eastAsia="en-GB"/>
              </w:rPr>
              <w:t>Discuss with the specialist if the patient plans to become pregnant.</w:t>
            </w:r>
          </w:p>
          <w:p w14:paraId="343BD764" w14:textId="77777777" w:rsidR="00080CE6" w:rsidRPr="009A78C7" w:rsidRDefault="00080CE6" w:rsidP="0061376F">
            <w:pPr>
              <w:pStyle w:val="ListParagraph"/>
              <w:numPr>
                <w:ilvl w:val="0"/>
                <w:numId w:val="6"/>
              </w:numPr>
              <w:ind w:left="357" w:hanging="357"/>
              <w:contextualSpacing/>
              <w:rPr>
                <w:rFonts w:eastAsia="Times New Roman" w:cstheme="minorHAnsi"/>
                <w:iCs/>
                <w:color w:val="000000"/>
                <w:lang w:eastAsia="en-GB"/>
              </w:rPr>
            </w:pPr>
            <w:r w:rsidRPr="009A78C7">
              <w:rPr>
                <w:rFonts w:eastAsia="Times New Roman" w:cstheme="minorHAnsi"/>
                <w:iCs/>
                <w:color w:val="000000"/>
                <w:lang w:eastAsia="en-GB"/>
              </w:rPr>
              <w:t>Stop treatment as advised by the specialist.</w:t>
            </w:r>
          </w:p>
          <w:p w14:paraId="0D4A677D" w14:textId="0FE9BA9D" w:rsidR="00055685" w:rsidRPr="009A78C7" w:rsidRDefault="00055685" w:rsidP="00FA713C">
            <w:pPr>
              <w:pStyle w:val="Heading2"/>
              <w:rPr>
                <w:lang w:eastAsia="en-GB"/>
              </w:rPr>
            </w:pPr>
            <w:r w:rsidRPr="009A78C7">
              <w:rPr>
                <w:lang w:eastAsia="en-GB"/>
              </w:rPr>
              <w:t>Patient and/or carer responsibilities</w:t>
            </w:r>
          </w:p>
          <w:p w14:paraId="3BC4AB7C" w14:textId="77777777" w:rsidR="00080CE6" w:rsidRPr="009A78C7" w:rsidRDefault="00080CE6" w:rsidP="0061376F">
            <w:pPr>
              <w:pStyle w:val="ListParagraph"/>
              <w:numPr>
                <w:ilvl w:val="0"/>
                <w:numId w:val="6"/>
              </w:numPr>
              <w:ind w:left="357" w:hanging="357"/>
              <w:contextualSpacing/>
              <w:rPr>
                <w:rFonts w:eastAsia="Times New Roman" w:cstheme="minorHAnsi"/>
                <w:iCs/>
                <w:color w:val="000000"/>
                <w:lang w:eastAsia="en-GB"/>
              </w:rPr>
            </w:pPr>
            <w:r w:rsidRPr="009A78C7">
              <w:rPr>
                <w:rFonts w:eastAsia="Times New Roman" w:cstheme="minorHAnsi"/>
                <w:iCs/>
                <w:color w:val="000000"/>
                <w:lang w:eastAsia="en-GB"/>
              </w:rPr>
              <w:t xml:space="preserve">Take </w:t>
            </w:r>
            <w:r w:rsidRPr="009A78C7">
              <w:rPr>
                <w:rFonts w:eastAsia="Times New Roman" w:cstheme="minorHAnsi"/>
                <w:iCs/>
                <w:lang w:eastAsia="en-GB"/>
              </w:rPr>
              <w:t xml:space="preserve">leflunomide as prescribed </w:t>
            </w:r>
            <w:r w:rsidRPr="009A78C7">
              <w:rPr>
                <w:rFonts w:eastAsia="Times New Roman" w:cstheme="minorHAnsi"/>
                <w:iCs/>
                <w:color w:val="000000"/>
                <w:lang w:eastAsia="en-GB"/>
              </w:rPr>
              <w:t>and avoid withdrawal unless advised by the primary care prescriber or specialist.</w:t>
            </w:r>
          </w:p>
          <w:p w14:paraId="02F39874" w14:textId="77777777" w:rsidR="00080CE6" w:rsidRPr="009A78C7" w:rsidRDefault="00080CE6" w:rsidP="0061376F">
            <w:pPr>
              <w:pStyle w:val="ListParagraph"/>
              <w:numPr>
                <w:ilvl w:val="0"/>
                <w:numId w:val="6"/>
              </w:numPr>
              <w:ind w:left="357" w:hanging="357"/>
              <w:contextualSpacing/>
              <w:rPr>
                <w:rFonts w:eastAsia="Times New Roman" w:cstheme="minorHAnsi"/>
                <w:iCs/>
                <w:color w:val="000000"/>
                <w:lang w:eastAsia="en-GB"/>
              </w:rPr>
            </w:pPr>
            <w:r w:rsidRPr="009A78C7">
              <w:rPr>
                <w:rFonts w:eastAsia="Times New Roman" w:cstheme="minorHAnsi"/>
                <w:iCs/>
                <w:color w:val="000000"/>
                <w:lang w:eastAsia="en-GB"/>
              </w:rPr>
              <w:t>Attend regularly for monitoring and review appointments with primary care and specialist, and keep contact details up to date with both prescribers. Be aware that medicines may be stopped if they do not attend.</w:t>
            </w:r>
          </w:p>
          <w:p w14:paraId="562C5CE7" w14:textId="77777777" w:rsidR="00080CE6" w:rsidRPr="009A78C7" w:rsidRDefault="00080CE6" w:rsidP="0061376F">
            <w:pPr>
              <w:pStyle w:val="ListParagraph"/>
              <w:numPr>
                <w:ilvl w:val="0"/>
                <w:numId w:val="6"/>
              </w:numPr>
              <w:ind w:left="357" w:hanging="357"/>
              <w:contextualSpacing/>
              <w:rPr>
                <w:rFonts w:eastAsia="Times New Roman" w:cstheme="minorHAnsi"/>
                <w:iCs/>
                <w:color w:val="000000"/>
                <w:lang w:eastAsia="en-GB"/>
              </w:rPr>
            </w:pPr>
            <w:r w:rsidRPr="009A78C7">
              <w:rPr>
                <w:rFonts w:eastAsia="Times New Roman" w:cstheme="minorHAnsi"/>
                <w:iCs/>
                <w:color w:val="000000"/>
                <w:lang w:eastAsia="en-GB"/>
              </w:rPr>
              <w:t xml:space="preserve">Report adverse effects to their primary care prescriber. Seek immediate medical attention if they develop any symptoms as detailed in </w:t>
            </w:r>
            <w:hyperlink w:anchor="Eleven_advice_to_patients" w:history="1">
              <w:r w:rsidRPr="009A78C7">
                <w:rPr>
                  <w:rStyle w:val="Hyperlink"/>
                  <w:rFonts w:eastAsia="Times New Roman" w:cstheme="minorHAnsi"/>
                  <w:iCs/>
                  <w:lang w:eastAsia="en-GB"/>
                </w:rPr>
                <w:t>section 11</w:t>
              </w:r>
            </w:hyperlink>
            <w:r w:rsidRPr="009A78C7">
              <w:rPr>
                <w:rFonts w:eastAsia="Times New Roman" w:cstheme="minorHAnsi"/>
                <w:iCs/>
                <w:color w:val="000000"/>
                <w:lang w:eastAsia="en-GB"/>
              </w:rPr>
              <w:t>.</w:t>
            </w:r>
          </w:p>
          <w:p w14:paraId="7EF4DDB0" w14:textId="77777777" w:rsidR="00080CE6" w:rsidRPr="009A78C7" w:rsidRDefault="00080CE6" w:rsidP="0061376F">
            <w:pPr>
              <w:pStyle w:val="ListParagraph"/>
              <w:numPr>
                <w:ilvl w:val="0"/>
                <w:numId w:val="6"/>
              </w:numPr>
              <w:ind w:left="357" w:hanging="357"/>
              <w:contextualSpacing/>
              <w:rPr>
                <w:rFonts w:eastAsia="Times New Roman" w:cstheme="minorHAnsi"/>
                <w:iCs/>
                <w:lang w:eastAsia="en-GB"/>
              </w:rPr>
            </w:pPr>
            <w:r w:rsidRPr="009A78C7">
              <w:rPr>
                <w:rFonts w:eastAsia="Times New Roman" w:cstheme="minorHAnsi"/>
                <w:iCs/>
                <w:color w:val="000000"/>
                <w:lang w:eastAsia="en-GB"/>
              </w:rPr>
              <w:t xml:space="preserve">Report the use of any over the counter medications to their primary care prescriber and be aware they should discuss the </w:t>
            </w:r>
            <w:r w:rsidRPr="009A78C7">
              <w:rPr>
                <w:rFonts w:eastAsia="Times New Roman" w:cstheme="minorHAnsi"/>
                <w:iCs/>
                <w:lang w:eastAsia="en-GB"/>
              </w:rPr>
              <w:t>use of leflunomide with their pharmacist before purchasing any OTC medicines.</w:t>
            </w:r>
          </w:p>
          <w:p w14:paraId="12E99CA1" w14:textId="77777777" w:rsidR="00080CE6" w:rsidRPr="009A78C7" w:rsidRDefault="00080CE6" w:rsidP="0061376F">
            <w:pPr>
              <w:pStyle w:val="ListParagraph"/>
              <w:numPr>
                <w:ilvl w:val="0"/>
                <w:numId w:val="6"/>
              </w:numPr>
              <w:ind w:left="357" w:hanging="357"/>
              <w:contextualSpacing/>
              <w:rPr>
                <w:rFonts w:eastAsia="Times New Roman" w:cstheme="minorHAnsi"/>
                <w:color w:val="000000"/>
                <w:lang w:eastAsia="en-GB"/>
              </w:rPr>
            </w:pPr>
            <w:r w:rsidRPr="009A78C7">
              <w:rPr>
                <w:rFonts w:eastAsia="Times New Roman" w:cstheme="minorHAnsi"/>
                <w:color w:val="000000"/>
                <w:lang w:eastAsia="en-GB"/>
              </w:rPr>
              <w:t xml:space="preserve">Moderate their alcohol intake to no more than 4 units per week. </w:t>
            </w:r>
          </w:p>
          <w:p w14:paraId="28A942B8" w14:textId="77777777" w:rsidR="00080CE6" w:rsidRPr="009A78C7" w:rsidRDefault="00080CE6" w:rsidP="0061376F">
            <w:pPr>
              <w:pStyle w:val="ListParagraph"/>
              <w:numPr>
                <w:ilvl w:val="0"/>
                <w:numId w:val="6"/>
              </w:numPr>
              <w:ind w:left="357" w:hanging="357"/>
              <w:contextualSpacing/>
              <w:rPr>
                <w:rStyle w:val="Hyperlink"/>
                <w:rFonts w:eastAsia="Times New Roman" w:cstheme="minorHAnsi"/>
                <w:color w:val="auto"/>
                <w:u w:val="none"/>
                <w:lang w:eastAsia="en-GB"/>
              </w:rPr>
            </w:pPr>
            <w:r w:rsidRPr="009A78C7">
              <w:rPr>
                <w:rFonts w:eastAsia="Times New Roman" w:cstheme="minorHAnsi"/>
                <w:iCs/>
                <w:lang w:eastAsia="en-GB"/>
              </w:rPr>
              <w:t>Not to drive or operate heavy machinery if leflunomide affects their ability to do so safely</w:t>
            </w:r>
            <w:r w:rsidRPr="009A78C7">
              <w:rPr>
                <w:rStyle w:val="Hyperlink"/>
                <w:color w:val="auto"/>
                <w:u w:val="none"/>
              </w:rPr>
              <w:t>.</w:t>
            </w:r>
          </w:p>
          <w:p w14:paraId="61DDC8D4" w14:textId="3281626A" w:rsidR="00055685" w:rsidRPr="009A78C7" w:rsidRDefault="00080CE6" w:rsidP="0061376F">
            <w:pPr>
              <w:pStyle w:val="ListParagraph"/>
              <w:numPr>
                <w:ilvl w:val="0"/>
                <w:numId w:val="6"/>
              </w:numPr>
              <w:ind w:left="357" w:hanging="357"/>
              <w:contextualSpacing/>
              <w:rPr>
                <w:rFonts w:eastAsia="Times New Roman" w:cstheme="minorHAnsi"/>
                <w:lang w:eastAsia="en-GB"/>
              </w:rPr>
            </w:pPr>
            <w:r w:rsidRPr="009A78C7">
              <w:rPr>
                <w:rFonts w:eastAsia="Times New Roman" w:cstheme="minorHAnsi"/>
                <w:iCs/>
                <w:lang w:eastAsia="en-GB"/>
              </w:rPr>
              <w:t xml:space="preserve">Patients of childbearing potential should </w:t>
            </w:r>
            <w:r w:rsidRPr="009A78C7">
              <w:rPr>
                <w:rFonts w:eastAsia="Times New Roman" w:cstheme="minorHAnsi"/>
                <w:color w:val="000000"/>
                <w:lang w:eastAsia="en-GB"/>
              </w:rPr>
              <w:t>use effective contraception during and for up to 2 years after treatment, and</w:t>
            </w:r>
            <w:r w:rsidRPr="009A78C7">
              <w:rPr>
                <w:rFonts w:eastAsia="Times New Roman" w:cstheme="minorHAnsi"/>
                <w:iCs/>
                <w:lang w:eastAsia="en-GB"/>
              </w:rPr>
              <w:t xml:space="preserve"> take a pregnancy test if they think they could be </w:t>
            </w:r>
            <w:r w:rsidRPr="009A78C7">
              <w:rPr>
                <w:rFonts w:eastAsia="Times New Roman" w:cstheme="minorHAnsi"/>
                <w:iCs/>
                <w:color w:val="000000"/>
                <w:lang w:eastAsia="en-GB"/>
              </w:rPr>
              <w:t>pregnant, and inform the specialist or GP immediately if they become pregnant or wish to become pregnant.</w:t>
            </w:r>
            <w:r w:rsidRPr="009A78C7">
              <w:rPr>
                <w:rFonts w:eastAsia="Times New Roman" w:cstheme="minorHAnsi"/>
                <w:b/>
                <w:iCs/>
                <w:color w:val="FF0000"/>
                <w:lang w:eastAsia="en-GB"/>
              </w:rPr>
              <w:tab/>
            </w:r>
          </w:p>
        </w:tc>
      </w:tr>
      <w:tr w:rsidR="00055685" w:rsidRPr="009A78C7" w14:paraId="2BBEC1D0" w14:textId="77777777" w:rsidTr="7A56D23B">
        <w:trPr>
          <w:jc w:val="center"/>
        </w:trPr>
        <w:tc>
          <w:tcPr>
            <w:tcW w:w="10455" w:type="dxa"/>
            <w:gridSpan w:val="3"/>
            <w:tcBorders>
              <w:bottom w:val="nil"/>
            </w:tcBorders>
            <w:shd w:val="clear" w:color="auto" w:fill="F2F2F2" w:themeFill="background1" w:themeFillShade="F2"/>
          </w:tcPr>
          <w:p w14:paraId="14521365" w14:textId="6DDD4E82" w:rsidR="00055685" w:rsidRPr="009A78C7" w:rsidRDefault="00055685" w:rsidP="00FA713C">
            <w:pPr>
              <w:pStyle w:val="Heading1"/>
              <w:tabs>
                <w:tab w:val="right" w:pos="10238"/>
              </w:tabs>
              <w:rPr>
                <w:rFonts w:cs="Arial"/>
              </w:rPr>
            </w:pPr>
            <w:bookmarkStart w:id="2" w:name="One_background"/>
            <w:r w:rsidRPr="009A78C7">
              <w:rPr>
                <w:lang w:eastAsia="en-GB"/>
              </w:rPr>
              <w:lastRenderedPageBreak/>
              <w:t>Background</w:t>
            </w:r>
            <w:bookmarkEnd w:id="2"/>
            <w:r w:rsidRPr="009A78C7">
              <w:rPr>
                <w:lang w:eastAsia="en-GB"/>
              </w:rPr>
              <w:t xml:space="preserve"> </w:t>
            </w:r>
            <w:r w:rsidRPr="009A78C7">
              <w:rPr>
                <w:lang w:eastAsia="en-GB"/>
              </w:rPr>
              <w:tab/>
            </w:r>
            <w:hyperlink w:anchor="Responsibilities" w:history="1">
              <w:r w:rsidR="00FA713C" w:rsidRPr="009A78C7">
                <w:rPr>
                  <w:rStyle w:val="Hyperlink"/>
                  <w:rFonts w:eastAsia="Times New Roman" w:cs="Arial"/>
                  <w:b w:val="0"/>
                  <w:bCs w:val="0"/>
                  <w:sz w:val="24"/>
                  <w:szCs w:val="24"/>
                  <w:lang w:eastAsia="en-GB"/>
                </w:rPr>
                <w:t>Back to top</w:t>
              </w:r>
            </w:hyperlink>
          </w:p>
        </w:tc>
      </w:tr>
      <w:tr w:rsidR="00055685" w:rsidRPr="009A78C7" w14:paraId="295ECE79" w14:textId="77777777" w:rsidTr="7A56D23B">
        <w:trPr>
          <w:jc w:val="center"/>
        </w:trPr>
        <w:tc>
          <w:tcPr>
            <w:tcW w:w="10455" w:type="dxa"/>
            <w:gridSpan w:val="3"/>
            <w:tcBorders>
              <w:top w:val="nil"/>
              <w:bottom w:val="single" w:sz="4" w:space="0" w:color="auto"/>
            </w:tcBorders>
            <w:shd w:val="clear" w:color="auto" w:fill="auto"/>
          </w:tcPr>
          <w:p w14:paraId="29AF322F" w14:textId="7FE25FF4" w:rsidR="00203D08" w:rsidRPr="009A78C7" w:rsidRDefault="00203D08" w:rsidP="00203D08">
            <w:pPr>
              <w:spacing w:after="50"/>
              <w:contextualSpacing/>
            </w:pPr>
            <w:r w:rsidRPr="009A78C7">
              <w:t>Leflunomide is a conventional disease-modifying anti-rheumatic agent (DMARD). It exhibits anti-inflammatory and antiproliferative effects through the inhibition of pyrimidine synthesis via dihydroorotate dehydrogenase.</w:t>
            </w:r>
          </w:p>
          <w:p w14:paraId="2A881006" w14:textId="77777777" w:rsidR="00203D08" w:rsidRPr="009A78C7" w:rsidRDefault="00203D08" w:rsidP="00203D08">
            <w:pPr>
              <w:spacing w:after="50"/>
              <w:contextualSpacing/>
            </w:pPr>
          </w:p>
          <w:p w14:paraId="412503E6" w14:textId="224F8900" w:rsidR="00203D08" w:rsidRPr="009A78C7" w:rsidRDefault="00203D08" w:rsidP="00203D08">
            <w:pPr>
              <w:spacing w:after="50"/>
              <w:contextualSpacing/>
            </w:pPr>
            <w:r w:rsidRPr="009A78C7">
              <w:t xml:space="preserve">It may be used as monotherapy or in combination with other DMARDs including methotrexate and sulfasalazine. </w:t>
            </w:r>
          </w:p>
          <w:p w14:paraId="6047874F" w14:textId="77777777" w:rsidR="00203D08" w:rsidRPr="009A78C7" w:rsidRDefault="00203D08" w:rsidP="00203D08">
            <w:pPr>
              <w:spacing w:after="50"/>
              <w:contextualSpacing/>
            </w:pPr>
          </w:p>
          <w:p w14:paraId="44136BB1" w14:textId="59124416" w:rsidR="00203D08" w:rsidRPr="009A78C7" w:rsidRDefault="00203D08" w:rsidP="00203D08">
            <w:pPr>
              <w:spacing w:after="50"/>
              <w:contextualSpacing/>
            </w:pPr>
            <w:r w:rsidRPr="009A78C7">
              <w:t>The therapeutic effect usually begins after 4-6 weeks and benefit may accrue for up to 6 months.</w:t>
            </w:r>
          </w:p>
          <w:p w14:paraId="548264B8" w14:textId="788A632A" w:rsidR="00CC6A32" w:rsidRPr="009A78C7" w:rsidRDefault="00203D08" w:rsidP="00203D08">
            <w:pPr>
              <w:pStyle w:val="Heading2"/>
              <w:keepNext/>
              <w:spacing w:before="0" w:after="50"/>
              <w:contextualSpacing/>
              <w:rPr>
                <w:rFonts w:eastAsia="Times New Roman"/>
                <w:b w:val="0"/>
                <w:bCs w:val="0"/>
                <w:iCs/>
                <w:color w:val="000000"/>
                <w:sz w:val="24"/>
                <w:szCs w:val="24"/>
                <w:lang w:eastAsia="en-GB"/>
              </w:rPr>
            </w:pPr>
            <w:r w:rsidRPr="009A78C7">
              <w:rPr>
                <w:rFonts w:eastAsia="Times New Roman"/>
                <w:b w:val="0"/>
                <w:bCs w:val="0"/>
                <w:iCs/>
                <w:color w:val="000000"/>
                <w:sz w:val="24"/>
                <w:szCs w:val="24"/>
                <w:lang w:eastAsia="en-GB"/>
              </w:rPr>
              <w:t xml:space="preserve">Leflunomide has a very long half-life of approximately 2 weeks, and in circumstances where rapid elimination is required a washout procedure may be given if advised by the specialist. This may be due to severe adverse effects, pregnancy, severe infection or if an alternative DMARD is indicated. Washout is typically given as colestyramine 8g taken three times daily or activated charcoal 50g four times daily, for up to 11 days. </w:t>
            </w:r>
            <w:hyperlink w:anchor="Six_pharmaceutical" w:history="1">
              <w:r w:rsidRPr="009A78C7">
                <w:rPr>
                  <w:rStyle w:val="Hyperlink"/>
                  <w:rFonts w:eastAsia="Times New Roman"/>
                  <w:b w:val="0"/>
                  <w:bCs w:val="0"/>
                  <w:sz w:val="24"/>
                  <w:szCs w:val="24"/>
                  <w:lang w:eastAsia="en-GB"/>
                </w:rPr>
                <w:t>See section 6</w:t>
              </w:r>
            </w:hyperlink>
            <w:r w:rsidRPr="009A78C7">
              <w:rPr>
                <w:rFonts w:eastAsia="Times New Roman"/>
                <w:b w:val="0"/>
                <w:bCs w:val="0"/>
                <w:iCs/>
                <w:color w:val="000000"/>
                <w:sz w:val="24"/>
                <w:szCs w:val="24"/>
                <w:lang w:eastAsia="en-GB"/>
              </w:rPr>
              <w:t xml:space="preserve"> for further information.</w:t>
            </w:r>
          </w:p>
        </w:tc>
      </w:tr>
      <w:tr w:rsidR="00055685" w:rsidRPr="009A78C7" w14:paraId="061A519D" w14:textId="77777777" w:rsidTr="7A56D23B">
        <w:trPr>
          <w:jc w:val="center"/>
        </w:trPr>
        <w:tc>
          <w:tcPr>
            <w:tcW w:w="10455" w:type="dxa"/>
            <w:gridSpan w:val="3"/>
            <w:tcBorders>
              <w:bottom w:val="nil"/>
            </w:tcBorders>
            <w:shd w:val="clear" w:color="auto" w:fill="F2F2F2" w:themeFill="background1" w:themeFillShade="F2"/>
          </w:tcPr>
          <w:p w14:paraId="31A445E6" w14:textId="7822028A" w:rsidR="00055685" w:rsidRPr="009A78C7" w:rsidRDefault="00055685" w:rsidP="00595041">
            <w:pPr>
              <w:pStyle w:val="Heading1"/>
              <w:tabs>
                <w:tab w:val="right" w:pos="10240"/>
              </w:tabs>
              <w:rPr>
                <w:lang w:eastAsia="en-GB"/>
              </w:rPr>
            </w:pPr>
            <w:bookmarkStart w:id="3" w:name="Two_indications"/>
            <w:r w:rsidRPr="009A78C7">
              <w:rPr>
                <w:lang w:eastAsia="en-GB"/>
              </w:rPr>
              <w:lastRenderedPageBreak/>
              <w:t>Indications</w:t>
            </w:r>
            <w:bookmarkEnd w:id="3"/>
            <w:r w:rsidRPr="009A78C7">
              <w:rPr>
                <w:lang w:eastAsia="en-GB"/>
              </w:rPr>
              <w:tab/>
            </w:r>
            <w:hyperlink w:anchor="Responsibilities" w:history="1">
              <w:r w:rsidRPr="009A78C7">
                <w:rPr>
                  <w:rStyle w:val="Hyperlink"/>
                  <w:rFonts w:eastAsia="Times New Roman" w:cs="Arial"/>
                  <w:b w:val="0"/>
                  <w:bCs w:val="0"/>
                  <w:sz w:val="24"/>
                  <w:szCs w:val="24"/>
                  <w:lang w:eastAsia="en-GB"/>
                </w:rPr>
                <w:t>Back to top</w:t>
              </w:r>
            </w:hyperlink>
          </w:p>
        </w:tc>
      </w:tr>
      <w:tr w:rsidR="00055685" w:rsidRPr="009A78C7" w14:paraId="29A3FC11" w14:textId="77777777" w:rsidTr="7A56D23B">
        <w:trPr>
          <w:jc w:val="center"/>
        </w:trPr>
        <w:tc>
          <w:tcPr>
            <w:tcW w:w="10455" w:type="dxa"/>
            <w:gridSpan w:val="3"/>
            <w:tcBorders>
              <w:top w:val="nil"/>
              <w:bottom w:val="single" w:sz="4" w:space="0" w:color="auto"/>
            </w:tcBorders>
            <w:shd w:val="clear" w:color="auto" w:fill="auto"/>
          </w:tcPr>
          <w:p w14:paraId="4D713C83" w14:textId="77777777" w:rsidR="00091A73" w:rsidRPr="009A78C7" w:rsidRDefault="00091A73" w:rsidP="00091A73">
            <w:pPr>
              <w:spacing w:after="50"/>
              <w:rPr>
                <w:rFonts w:eastAsia="Times New Roman" w:cstheme="minorHAnsi"/>
                <w:lang w:eastAsia="en-GB"/>
              </w:rPr>
            </w:pPr>
            <w:r w:rsidRPr="009A78C7">
              <w:rPr>
                <w:rFonts w:eastAsia="Times New Roman" w:cstheme="minorHAnsi"/>
                <w:lang w:eastAsia="en-GB"/>
              </w:rPr>
              <w:t xml:space="preserve">Leflunomide is licensed for use in: </w:t>
            </w:r>
          </w:p>
          <w:p w14:paraId="0C2B5991" w14:textId="77777777" w:rsidR="00091A73" w:rsidRPr="009A78C7" w:rsidRDefault="00091A73" w:rsidP="0061376F">
            <w:pPr>
              <w:pStyle w:val="ListParagraph"/>
              <w:numPr>
                <w:ilvl w:val="0"/>
                <w:numId w:val="15"/>
              </w:numPr>
              <w:contextualSpacing/>
              <w:rPr>
                <w:rFonts w:eastAsia="Times New Roman" w:cstheme="minorHAnsi"/>
                <w:lang w:eastAsia="en-GB"/>
              </w:rPr>
            </w:pPr>
            <w:r w:rsidRPr="009A78C7">
              <w:rPr>
                <w:rFonts w:eastAsia="Times New Roman" w:cstheme="minorHAnsi"/>
                <w:lang w:eastAsia="en-GB"/>
              </w:rPr>
              <w:t xml:space="preserve">Rheumatoid arthritis </w:t>
            </w:r>
          </w:p>
          <w:p w14:paraId="7617B955" w14:textId="33EAD119" w:rsidR="00091A73" w:rsidRPr="009A78C7" w:rsidRDefault="00091A73" w:rsidP="0061376F">
            <w:pPr>
              <w:pStyle w:val="ListParagraph"/>
              <w:numPr>
                <w:ilvl w:val="0"/>
                <w:numId w:val="15"/>
              </w:numPr>
              <w:contextualSpacing/>
              <w:rPr>
                <w:rFonts w:eastAsia="Times New Roman" w:cstheme="minorHAnsi"/>
                <w:lang w:eastAsia="en-GB"/>
              </w:rPr>
            </w:pPr>
            <w:r w:rsidRPr="009A78C7">
              <w:rPr>
                <w:rFonts w:eastAsia="Times New Roman" w:cstheme="minorHAnsi"/>
                <w:lang w:eastAsia="en-GB"/>
              </w:rPr>
              <w:t>Psoriatic arthritis</w:t>
            </w:r>
          </w:p>
          <w:p w14:paraId="52648CE3" w14:textId="77777777" w:rsidR="00091A73" w:rsidRPr="009A78C7" w:rsidRDefault="00091A73" w:rsidP="009028D0">
            <w:pPr>
              <w:pStyle w:val="ListParagraph"/>
              <w:contextualSpacing/>
              <w:rPr>
                <w:rFonts w:eastAsia="Times New Roman" w:cstheme="minorHAnsi"/>
                <w:lang w:eastAsia="en-GB"/>
              </w:rPr>
            </w:pPr>
          </w:p>
          <w:p w14:paraId="072DF1C9" w14:textId="77777777" w:rsidR="00091A73" w:rsidRPr="009A78C7" w:rsidRDefault="00091A73" w:rsidP="00091A73">
            <w:pPr>
              <w:spacing w:after="50"/>
              <w:rPr>
                <w:rFonts w:eastAsia="Times New Roman" w:cstheme="minorHAnsi"/>
                <w:lang w:eastAsia="en-GB"/>
              </w:rPr>
            </w:pPr>
            <w:r w:rsidRPr="009A78C7">
              <w:rPr>
                <w:rFonts w:eastAsia="Times New Roman" w:cstheme="minorHAnsi"/>
                <w:lang w:eastAsia="en-GB"/>
              </w:rPr>
              <w:t>It may also be used off label for other inflammatory conditions including:</w:t>
            </w:r>
          </w:p>
          <w:p w14:paraId="08A161E6" w14:textId="77777777" w:rsidR="00091A73" w:rsidRPr="009A78C7" w:rsidRDefault="00091A73" w:rsidP="0061376F">
            <w:pPr>
              <w:pStyle w:val="ListParagraph"/>
              <w:numPr>
                <w:ilvl w:val="0"/>
                <w:numId w:val="16"/>
              </w:numPr>
              <w:contextualSpacing/>
              <w:rPr>
                <w:rFonts w:eastAsia="Times New Roman" w:cstheme="minorHAnsi"/>
                <w:lang w:eastAsia="en-GB"/>
              </w:rPr>
            </w:pPr>
            <w:r w:rsidRPr="009A78C7">
              <w:rPr>
                <w:rFonts w:eastAsia="Times New Roman" w:cstheme="minorHAnsi"/>
                <w:lang w:eastAsia="en-GB"/>
              </w:rPr>
              <w:t>Rheumatology conditions (e.g. systemic lupus erythematosus, axial spondyloarthopathy)</w:t>
            </w:r>
          </w:p>
          <w:p w14:paraId="323558AC" w14:textId="77777777" w:rsidR="00091A73" w:rsidRPr="009A78C7" w:rsidRDefault="00091A73" w:rsidP="0061376F">
            <w:pPr>
              <w:pStyle w:val="ListParagraph"/>
              <w:numPr>
                <w:ilvl w:val="0"/>
                <w:numId w:val="16"/>
              </w:numPr>
              <w:contextualSpacing/>
              <w:rPr>
                <w:rFonts w:eastAsia="Times New Roman" w:cstheme="minorHAnsi"/>
                <w:lang w:eastAsia="en-GB"/>
              </w:rPr>
            </w:pPr>
            <w:r w:rsidRPr="009A78C7">
              <w:rPr>
                <w:rFonts w:eastAsia="Times New Roman" w:cstheme="minorHAnsi"/>
                <w:lang w:eastAsia="en-GB"/>
              </w:rPr>
              <w:t>Interstitial lung disease</w:t>
            </w:r>
          </w:p>
          <w:p w14:paraId="43978717" w14:textId="3AA6DDC5" w:rsidR="00091A73" w:rsidRPr="009A78C7" w:rsidRDefault="00091A73" w:rsidP="0061376F">
            <w:pPr>
              <w:pStyle w:val="ListParagraph"/>
              <w:numPr>
                <w:ilvl w:val="0"/>
                <w:numId w:val="16"/>
              </w:numPr>
              <w:contextualSpacing/>
              <w:rPr>
                <w:rFonts w:eastAsia="Times New Roman" w:cstheme="minorHAnsi"/>
                <w:lang w:eastAsia="en-GB"/>
              </w:rPr>
            </w:pPr>
            <w:r w:rsidRPr="009A78C7">
              <w:rPr>
                <w:rFonts w:eastAsia="Times New Roman" w:cstheme="minorHAnsi"/>
                <w:lang w:eastAsia="en-GB"/>
              </w:rPr>
              <w:t>Vasculitis</w:t>
            </w:r>
          </w:p>
          <w:p w14:paraId="2E96A15D" w14:textId="77777777" w:rsidR="00091A73" w:rsidRPr="009A78C7" w:rsidRDefault="00091A73" w:rsidP="00091A73">
            <w:pPr>
              <w:pStyle w:val="ListParagraph"/>
              <w:contextualSpacing/>
              <w:rPr>
                <w:rFonts w:eastAsia="Times New Roman" w:cstheme="minorHAnsi"/>
                <w:lang w:eastAsia="en-GB"/>
              </w:rPr>
            </w:pPr>
          </w:p>
          <w:p w14:paraId="45C820ED" w14:textId="27265792" w:rsidR="00E50AEB" w:rsidRPr="009A78C7" w:rsidRDefault="00091A73" w:rsidP="00091A73">
            <w:pPr>
              <w:spacing w:after="50"/>
              <w:rPr>
                <w:lang w:eastAsia="en-GB"/>
              </w:rPr>
            </w:pPr>
            <w:r w:rsidRPr="009A78C7">
              <w:rPr>
                <w:rFonts w:cs="Arial"/>
                <w:color w:val="000000"/>
              </w:rPr>
              <w:t xml:space="preserve">The specialist </w:t>
            </w:r>
            <w:r w:rsidRPr="009A78C7">
              <w:rPr>
                <w:rFonts w:cs="Arial"/>
                <w:color w:val="000000"/>
                <w:u w:val="single"/>
              </w:rPr>
              <w:t>must specify the indication for each patient</w:t>
            </w:r>
            <w:r w:rsidRPr="009A78C7">
              <w:rPr>
                <w:rFonts w:cs="Arial"/>
                <w:color w:val="000000"/>
              </w:rPr>
              <w:t xml:space="preserve"> when initiating shared care and clearly state when use is off-label.</w:t>
            </w:r>
          </w:p>
        </w:tc>
      </w:tr>
      <w:tr w:rsidR="00055685" w:rsidRPr="009A78C7" w14:paraId="0408E228" w14:textId="77777777" w:rsidTr="7A56D23B">
        <w:trPr>
          <w:jc w:val="center"/>
        </w:trPr>
        <w:tc>
          <w:tcPr>
            <w:tcW w:w="10455" w:type="dxa"/>
            <w:gridSpan w:val="3"/>
            <w:tcBorders>
              <w:bottom w:val="nil"/>
            </w:tcBorders>
            <w:shd w:val="clear" w:color="auto" w:fill="F2F2F2" w:themeFill="background1" w:themeFillShade="F2"/>
          </w:tcPr>
          <w:p w14:paraId="7FEEB7AA" w14:textId="289B9D09" w:rsidR="00055685" w:rsidRPr="009A78C7" w:rsidRDefault="00055685" w:rsidP="0061376F">
            <w:pPr>
              <w:pStyle w:val="Heading1"/>
              <w:tabs>
                <w:tab w:val="right" w:pos="10238"/>
              </w:tabs>
              <w:rPr>
                <w:color w:val="000000"/>
                <w:sz w:val="16"/>
                <w:szCs w:val="16"/>
                <w:lang w:val="en" w:eastAsia="en-GB"/>
              </w:rPr>
            </w:pPr>
            <w:bookmarkStart w:id="4" w:name="_Locally_agreed_off-label"/>
            <w:bookmarkStart w:id="5" w:name="Three_local_indications"/>
            <w:bookmarkEnd w:id="4"/>
            <w:r w:rsidRPr="009A78C7">
              <w:rPr>
                <w:lang w:eastAsia="en-GB"/>
              </w:rPr>
              <w:t>Locally agreed off-label use</w:t>
            </w:r>
            <w:bookmarkEnd w:id="5"/>
            <w:r w:rsidRPr="009A78C7">
              <w:rPr>
                <w:lang w:eastAsia="en-GB"/>
              </w:rPr>
              <w:tab/>
            </w:r>
            <w:hyperlink w:anchor="Responsibilities" w:history="1">
              <w:r w:rsidRPr="009A78C7">
                <w:rPr>
                  <w:rStyle w:val="Hyperlink"/>
                  <w:rFonts w:eastAsia="Times New Roman" w:cs="Arial"/>
                  <w:b w:val="0"/>
                  <w:bCs w:val="0"/>
                  <w:sz w:val="24"/>
                  <w:szCs w:val="24"/>
                  <w:lang w:eastAsia="en-GB"/>
                </w:rPr>
                <w:t>Back to top</w:t>
              </w:r>
            </w:hyperlink>
          </w:p>
        </w:tc>
      </w:tr>
      <w:tr w:rsidR="00091A73" w:rsidRPr="009A78C7" w14:paraId="6AD485E9" w14:textId="77777777" w:rsidTr="7A56D23B">
        <w:trPr>
          <w:jc w:val="center"/>
        </w:trPr>
        <w:tc>
          <w:tcPr>
            <w:tcW w:w="10455" w:type="dxa"/>
            <w:gridSpan w:val="3"/>
            <w:tcBorders>
              <w:top w:val="nil"/>
              <w:bottom w:val="single" w:sz="4" w:space="0" w:color="auto"/>
            </w:tcBorders>
            <w:shd w:val="clear" w:color="auto" w:fill="auto"/>
          </w:tcPr>
          <w:p w14:paraId="5CED6B8B" w14:textId="77777777" w:rsidR="00EF6D25" w:rsidRPr="00373E49" w:rsidRDefault="00EF6D25" w:rsidP="00EF6D25">
            <w:pPr>
              <w:rPr>
                <w:rFonts w:eastAsia="Arial" w:cs="Arial"/>
                <w:szCs w:val="24"/>
              </w:rPr>
            </w:pPr>
            <w:r w:rsidRPr="00373E49">
              <w:rPr>
                <w:rFonts w:eastAsia="Arial" w:cs="Arial"/>
                <w:szCs w:val="24"/>
              </w:rPr>
              <w:t xml:space="preserve">The </w:t>
            </w:r>
            <w:r>
              <w:rPr>
                <w:rFonts w:eastAsia="Arial" w:cs="Arial"/>
                <w:szCs w:val="24"/>
              </w:rPr>
              <w:t xml:space="preserve">South West London Integrated Medicines Optimisation Committee </w:t>
            </w:r>
            <w:r w:rsidRPr="00373E49">
              <w:rPr>
                <w:rFonts w:eastAsia="Arial" w:cs="Arial"/>
                <w:szCs w:val="24"/>
              </w:rPr>
              <w:t>recommended the use of this document for the</w:t>
            </w:r>
            <w:r>
              <w:rPr>
                <w:rFonts w:eastAsia="Arial" w:cs="Arial"/>
                <w:szCs w:val="24"/>
              </w:rPr>
              <w:t xml:space="preserve"> indications as outlined above. </w:t>
            </w:r>
          </w:p>
          <w:p w14:paraId="1B439761" w14:textId="77777777" w:rsidR="00EF6D25" w:rsidRPr="00373E49" w:rsidRDefault="00EF6D25" w:rsidP="00EF6D25">
            <w:pPr>
              <w:rPr>
                <w:rFonts w:eastAsia="Arial" w:cs="Arial"/>
                <w:szCs w:val="24"/>
              </w:rPr>
            </w:pPr>
            <w:r w:rsidRPr="00373E49">
              <w:rPr>
                <w:rFonts w:eastAsia="Arial" w:cs="Arial"/>
                <w:szCs w:val="24"/>
              </w:rPr>
              <w:t>The following information should be provided in correspondence to support prescribing in line with this shared care.</w:t>
            </w:r>
          </w:p>
          <w:p w14:paraId="0B131C97" w14:textId="77777777" w:rsidR="00EF6D25" w:rsidRPr="00373E49" w:rsidRDefault="00EF6D25" w:rsidP="00EF6D25">
            <w:pPr>
              <w:numPr>
                <w:ilvl w:val="0"/>
                <w:numId w:val="26"/>
              </w:numPr>
              <w:spacing w:after="50"/>
              <w:rPr>
                <w:rFonts w:eastAsia="Arial" w:cs="Arial"/>
                <w:szCs w:val="24"/>
              </w:rPr>
            </w:pPr>
            <w:r w:rsidRPr="00373E49">
              <w:rPr>
                <w:rFonts w:eastAsia="Arial" w:cs="Arial"/>
                <w:szCs w:val="24"/>
              </w:rPr>
              <w:t xml:space="preserve">Dosing specific to the indication </w:t>
            </w:r>
          </w:p>
          <w:p w14:paraId="773C70BE" w14:textId="77777777" w:rsidR="00EF6D25" w:rsidRPr="00373E49" w:rsidRDefault="00EF6D25" w:rsidP="00EF6D25">
            <w:pPr>
              <w:numPr>
                <w:ilvl w:val="0"/>
                <w:numId w:val="26"/>
              </w:numPr>
              <w:spacing w:after="50"/>
              <w:rPr>
                <w:rFonts w:eastAsia="Arial" w:cs="Arial"/>
                <w:szCs w:val="24"/>
              </w:rPr>
            </w:pPr>
            <w:r w:rsidRPr="00373E49">
              <w:rPr>
                <w:rFonts w:eastAsia="Arial" w:cs="Arial"/>
                <w:szCs w:val="24"/>
              </w:rPr>
              <w:t>Relevant interaction information</w:t>
            </w:r>
          </w:p>
          <w:p w14:paraId="64BE2973" w14:textId="77777777" w:rsidR="00EF6D25" w:rsidRPr="00D90889" w:rsidRDefault="00EF6D25" w:rsidP="00EF6D25">
            <w:pPr>
              <w:numPr>
                <w:ilvl w:val="0"/>
                <w:numId w:val="26"/>
              </w:numPr>
              <w:spacing w:after="50"/>
              <w:rPr>
                <w:rFonts w:eastAsia="Arial" w:cs="Arial"/>
                <w:szCs w:val="24"/>
              </w:rPr>
            </w:pPr>
            <w:r w:rsidRPr="00D90889">
              <w:rPr>
                <w:rFonts w:eastAsia="Arial" w:cs="Arial"/>
                <w:szCs w:val="24"/>
              </w:rPr>
              <w:t>Any additional monitoring requirements over and above the shared care.</w:t>
            </w:r>
          </w:p>
          <w:p w14:paraId="6E490780" w14:textId="77777777" w:rsidR="00EF6D25" w:rsidRPr="00373E49" w:rsidRDefault="00EF6D25" w:rsidP="00EF6D25">
            <w:pPr>
              <w:numPr>
                <w:ilvl w:val="0"/>
                <w:numId w:val="26"/>
              </w:numPr>
              <w:spacing w:after="50"/>
              <w:rPr>
                <w:rFonts w:eastAsia="Arial" w:cs="Arial"/>
                <w:szCs w:val="24"/>
              </w:rPr>
            </w:pPr>
            <w:r w:rsidRPr="00373E49">
              <w:rPr>
                <w:rFonts w:eastAsia="Arial" w:cs="Arial"/>
                <w:szCs w:val="24"/>
              </w:rPr>
              <w:t>Duration of treatment</w:t>
            </w:r>
          </w:p>
          <w:p w14:paraId="5AE1741E" w14:textId="77777777" w:rsidR="00EF6D25" w:rsidRDefault="00EF6D25" w:rsidP="00EF6D25">
            <w:pPr>
              <w:numPr>
                <w:ilvl w:val="0"/>
                <w:numId w:val="26"/>
              </w:numPr>
              <w:spacing w:after="50"/>
              <w:rPr>
                <w:rFonts w:eastAsia="Arial" w:cs="Arial"/>
                <w:szCs w:val="24"/>
              </w:rPr>
            </w:pPr>
            <w:r w:rsidRPr="00373E49">
              <w:rPr>
                <w:rFonts w:eastAsia="Arial" w:cs="Arial"/>
                <w:szCs w:val="24"/>
              </w:rPr>
              <w:t>Frequency of review.</w:t>
            </w:r>
          </w:p>
          <w:p w14:paraId="7622545A" w14:textId="5A3FC124" w:rsidR="5D268415" w:rsidRPr="00EF6D25" w:rsidRDefault="00EF6D25" w:rsidP="00EF6D25">
            <w:pPr>
              <w:numPr>
                <w:ilvl w:val="0"/>
                <w:numId w:val="26"/>
              </w:numPr>
              <w:spacing w:after="50"/>
              <w:rPr>
                <w:rFonts w:eastAsia="Arial" w:cs="Arial"/>
                <w:szCs w:val="24"/>
              </w:rPr>
            </w:pPr>
            <w:r w:rsidRPr="00EF6D25">
              <w:rPr>
                <w:rFonts w:eastAsia="Times New Roman"/>
              </w:rPr>
              <w:t>Specific features of adverse effects or deterioration pertinent to the specific indication for which it is used</w:t>
            </w:r>
          </w:p>
        </w:tc>
      </w:tr>
      <w:tr w:rsidR="00091A73" w:rsidRPr="009A78C7" w14:paraId="6AC5F0BC" w14:textId="77777777" w:rsidTr="7A56D23B">
        <w:trPr>
          <w:jc w:val="center"/>
        </w:trPr>
        <w:tc>
          <w:tcPr>
            <w:tcW w:w="10455" w:type="dxa"/>
            <w:gridSpan w:val="3"/>
            <w:tcBorders>
              <w:bottom w:val="nil"/>
            </w:tcBorders>
            <w:shd w:val="clear" w:color="auto" w:fill="F2F2F2" w:themeFill="background1" w:themeFillShade="F2"/>
          </w:tcPr>
          <w:p w14:paraId="09AB2071" w14:textId="5380C4B8" w:rsidR="00091A73" w:rsidRPr="009A78C7" w:rsidRDefault="00091A73" w:rsidP="00091A73">
            <w:pPr>
              <w:pStyle w:val="Heading1"/>
              <w:tabs>
                <w:tab w:val="right" w:pos="10240"/>
              </w:tabs>
              <w:rPr>
                <w:lang w:eastAsia="en-GB"/>
              </w:rPr>
            </w:pPr>
            <w:bookmarkStart w:id="6" w:name="Four_cx_and_cautions"/>
            <w:r w:rsidRPr="009A78C7">
              <w:rPr>
                <w:lang w:eastAsia="en-GB"/>
              </w:rPr>
              <w:lastRenderedPageBreak/>
              <w:t>Contraindications and cautions</w:t>
            </w:r>
            <w:r w:rsidRPr="009A78C7">
              <w:tab/>
            </w:r>
            <w:hyperlink w:anchor="Responsibilities">
              <w:r w:rsidRPr="009A78C7">
                <w:rPr>
                  <w:rStyle w:val="Hyperlink"/>
                  <w:rFonts w:eastAsia="Times New Roman" w:cs="Arial"/>
                  <w:b w:val="0"/>
                  <w:bCs w:val="0"/>
                  <w:sz w:val="24"/>
                  <w:szCs w:val="24"/>
                  <w:lang w:eastAsia="en-GB"/>
                </w:rPr>
                <w:t>Back to top</w:t>
              </w:r>
            </w:hyperlink>
            <w:bookmarkEnd w:id="6"/>
          </w:p>
          <w:p w14:paraId="709DC0DC" w14:textId="5F870D8A" w:rsidR="00091A73" w:rsidRPr="009A78C7" w:rsidRDefault="76D13C8A" w:rsidP="281643C6">
            <w:pPr>
              <w:spacing w:after="0"/>
              <w:rPr>
                <w:rFonts w:eastAsia="Calibri"/>
                <w:szCs w:val="24"/>
              </w:rPr>
            </w:pPr>
            <w:r w:rsidRPr="009A78C7">
              <w:rPr>
                <w:rFonts w:eastAsia="Arial" w:cs="Arial"/>
                <w:color w:val="000000" w:themeColor="text1"/>
                <w:sz w:val="22"/>
              </w:rPr>
              <w:t>This information does not replace the Summary of Product Characteristics (</w:t>
            </w:r>
            <w:r w:rsidRPr="009A78C7">
              <w:rPr>
                <w:rFonts w:eastAsia="Arial" w:cs="Arial"/>
              </w:rPr>
              <w:t xml:space="preserve">SPC), and should be read in conjunction with it. Please </w:t>
            </w:r>
            <w:r w:rsidR="281643C6" w:rsidRPr="009A78C7">
              <w:rPr>
                <w:rFonts w:eastAsia="Arial" w:cs="Arial"/>
                <w:color w:val="000000" w:themeColor="text1"/>
                <w:szCs w:val="24"/>
              </w:rPr>
              <w:t xml:space="preserve">see </w:t>
            </w:r>
            <w:hyperlink r:id="rId22">
              <w:r w:rsidR="281643C6" w:rsidRPr="009A78C7">
                <w:rPr>
                  <w:rStyle w:val="Hyperlink"/>
                  <w:rFonts w:eastAsia="Arial" w:cs="Arial"/>
                  <w:szCs w:val="24"/>
                </w:rPr>
                <w:t>BNF</w:t>
              </w:r>
            </w:hyperlink>
            <w:r w:rsidR="281643C6" w:rsidRPr="009A78C7">
              <w:rPr>
                <w:rFonts w:eastAsia="Arial" w:cs="Arial"/>
                <w:color w:val="000000" w:themeColor="text1"/>
                <w:szCs w:val="24"/>
              </w:rPr>
              <w:t xml:space="preserve"> &amp; </w:t>
            </w:r>
            <w:hyperlink r:id="rId23">
              <w:r w:rsidR="281643C6" w:rsidRPr="009A78C7">
                <w:rPr>
                  <w:rStyle w:val="Hyperlink"/>
                  <w:rFonts w:eastAsia="Arial" w:cs="Arial"/>
                  <w:szCs w:val="24"/>
                </w:rPr>
                <w:t>SPC</w:t>
              </w:r>
            </w:hyperlink>
            <w:r w:rsidR="281643C6" w:rsidRPr="009A78C7">
              <w:rPr>
                <w:rFonts w:eastAsia="Arial" w:cs="Arial"/>
                <w:color w:val="000000" w:themeColor="text1"/>
                <w:szCs w:val="24"/>
              </w:rPr>
              <w:t xml:space="preserve">  for comprehensive information.</w:t>
            </w:r>
          </w:p>
          <w:p w14:paraId="7CBFF278" w14:textId="1EE7327D" w:rsidR="00091A73" w:rsidRPr="009A78C7" w:rsidRDefault="00091A73" w:rsidP="5D268415">
            <w:pPr>
              <w:spacing w:after="0"/>
              <w:rPr>
                <w:rFonts w:eastAsia="Calibri"/>
                <w:szCs w:val="24"/>
                <w:lang w:eastAsia="en-GB"/>
              </w:rPr>
            </w:pPr>
          </w:p>
        </w:tc>
      </w:tr>
      <w:tr w:rsidR="00091A73" w:rsidRPr="009A78C7" w14:paraId="15455F3C" w14:textId="77777777" w:rsidTr="7A56D23B">
        <w:trPr>
          <w:jc w:val="center"/>
        </w:trPr>
        <w:tc>
          <w:tcPr>
            <w:tcW w:w="10455" w:type="dxa"/>
            <w:gridSpan w:val="3"/>
            <w:tcBorders>
              <w:top w:val="nil"/>
              <w:bottom w:val="single" w:sz="4" w:space="0" w:color="auto"/>
            </w:tcBorders>
            <w:shd w:val="clear" w:color="auto" w:fill="auto"/>
          </w:tcPr>
          <w:p w14:paraId="5648CB1A" w14:textId="77777777" w:rsidR="00091A73" w:rsidRPr="009A78C7" w:rsidRDefault="00091A73" w:rsidP="00091A73">
            <w:pPr>
              <w:autoSpaceDE w:val="0"/>
              <w:autoSpaceDN w:val="0"/>
              <w:adjustRightInd w:val="0"/>
              <w:spacing w:after="50"/>
              <w:rPr>
                <w:rFonts w:eastAsia="Times New Roman" w:cstheme="minorHAnsi"/>
                <w:b/>
                <w:color w:val="000000"/>
                <w:szCs w:val="24"/>
                <w:lang w:eastAsia="en-GB"/>
              </w:rPr>
            </w:pPr>
            <w:r w:rsidRPr="009A78C7">
              <w:rPr>
                <w:rFonts w:eastAsia="Times New Roman" w:cstheme="minorHAnsi"/>
                <w:b/>
                <w:color w:val="000000"/>
                <w:szCs w:val="24"/>
                <w:lang w:eastAsia="en-GB"/>
              </w:rPr>
              <w:t>Contraindications:</w:t>
            </w:r>
          </w:p>
          <w:p w14:paraId="41A4834E" w14:textId="77777777" w:rsidR="00091A73" w:rsidRPr="009A78C7" w:rsidRDefault="00091A73" w:rsidP="0061376F">
            <w:pPr>
              <w:pStyle w:val="ListParagraph"/>
              <w:numPr>
                <w:ilvl w:val="0"/>
                <w:numId w:val="7"/>
              </w:numPr>
              <w:autoSpaceDE w:val="0"/>
              <w:autoSpaceDN w:val="0"/>
              <w:adjustRightInd w:val="0"/>
              <w:contextualSpacing/>
              <w:rPr>
                <w:rFonts w:eastAsia="Times New Roman" w:cstheme="minorHAnsi"/>
                <w:bCs/>
                <w:iCs/>
                <w:color w:val="000000"/>
                <w:szCs w:val="24"/>
                <w:lang w:eastAsia="en-GB"/>
              </w:rPr>
            </w:pPr>
            <w:r w:rsidRPr="009A78C7">
              <w:rPr>
                <w:rFonts w:eastAsia="Times New Roman" w:cstheme="minorHAnsi"/>
                <w:bCs/>
                <w:iCs/>
                <w:color w:val="000000"/>
                <w:szCs w:val="24"/>
                <w:lang w:eastAsia="en-GB"/>
              </w:rPr>
              <w:t xml:space="preserve">Hypersensitivity to leflunomide or any excipients </w:t>
            </w:r>
          </w:p>
          <w:p w14:paraId="5F4E1F86" w14:textId="77777777" w:rsidR="00091A73" w:rsidRPr="009A78C7" w:rsidRDefault="00091A73" w:rsidP="0061376F">
            <w:pPr>
              <w:pStyle w:val="ListParagraph"/>
              <w:numPr>
                <w:ilvl w:val="0"/>
                <w:numId w:val="7"/>
              </w:numPr>
              <w:autoSpaceDE w:val="0"/>
              <w:autoSpaceDN w:val="0"/>
              <w:adjustRightInd w:val="0"/>
              <w:contextualSpacing/>
              <w:rPr>
                <w:rFonts w:eastAsia="Times New Roman" w:cstheme="minorHAnsi"/>
                <w:bCs/>
                <w:iCs/>
                <w:color w:val="000000"/>
                <w:szCs w:val="24"/>
                <w:lang w:eastAsia="en-GB"/>
              </w:rPr>
            </w:pPr>
            <w:r w:rsidRPr="009A78C7">
              <w:rPr>
                <w:rFonts w:eastAsia="Times New Roman" w:cstheme="minorHAnsi"/>
                <w:bCs/>
                <w:iCs/>
                <w:color w:val="000000"/>
                <w:szCs w:val="24"/>
                <w:lang w:eastAsia="en-GB"/>
              </w:rPr>
              <w:t>Patients with rare hereditary problems of galactose intolerance, the Lapp lactase deficiency or glucose-galactose malabsorption</w:t>
            </w:r>
          </w:p>
          <w:p w14:paraId="531C4FDD" w14:textId="77777777" w:rsidR="00091A73" w:rsidRPr="009A78C7" w:rsidRDefault="00091A73" w:rsidP="0061376F">
            <w:pPr>
              <w:pStyle w:val="ListParagraph"/>
              <w:numPr>
                <w:ilvl w:val="0"/>
                <w:numId w:val="7"/>
              </w:numPr>
              <w:autoSpaceDE w:val="0"/>
              <w:autoSpaceDN w:val="0"/>
              <w:adjustRightInd w:val="0"/>
              <w:contextualSpacing/>
              <w:rPr>
                <w:rFonts w:eastAsia="Times New Roman" w:cstheme="minorHAnsi"/>
                <w:bCs/>
                <w:iCs/>
                <w:color w:val="000000"/>
                <w:szCs w:val="24"/>
                <w:lang w:eastAsia="en-GB"/>
              </w:rPr>
            </w:pPr>
            <w:r w:rsidRPr="009A78C7">
              <w:rPr>
                <w:rFonts w:eastAsia="Times New Roman" w:cstheme="minorHAnsi"/>
                <w:bCs/>
                <w:iCs/>
                <w:color w:val="000000"/>
                <w:szCs w:val="24"/>
                <w:lang w:eastAsia="en-GB"/>
              </w:rPr>
              <w:t>Serious infection</w:t>
            </w:r>
          </w:p>
          <w:p w14:paraId="0030B89E" w14:textId="77777777" w:rsidR="00091A73" w:rsidRPr="009A78C7" w:rsidRDefault="00091A73" w:rsidP="0061376F">
            <w:pPr>
              <w:pStyle w:val="ListParagraph"/>
              <w:numPr>
                <w:ilvl w:val="0"/>
                <w:numId w:val="7"/>
              </w:numPr>
              <w:autoSpaceDE w:val="0"/>
              <w:autoSpaceDN w:val="0"/>
              <w:adjustRightInd w:val="0"/>
              <w:contextualSpacing/>
              <w:rPr>
                <w:rFonts w:eastAsia="Times New Roman" w:cstheme="minorHAnsi"/>
                <w:bCs/>
                <w:iCs/>
                <w:color w:val="000000"/>
                <w:szCs w:val="24"/>
                <w:lang w:eastAsia="en-GB"/>
              </w:rPr>
            </w:pPr>
            <w:r w:rsidRPr="009A78C7">
              <w:rPr>
                <w:rFonts w:eastAsia="Times New Roman" w:cstheme="minorHAnsi"/>
                <w:bCs/>
                <w:iCs/>
                <w:color w:val="000000"/>
                <w:szCs w:val="24"/>
                <w:lang w:eastAsia="en-GB"/>
              </w:rPr>
              <w:t>Liver impairment</w:t>
            </w:r>
          </w:p>
          <w:p w14:paraId="68272504" w14:textId="77777777" w:rsidR="00091A73" w:rsidRPr="009A78C7" w:rsidRDefault="00091A73" w:rsidP="0061376F">
            <w:pPr>
              <w:pStyle w:val="ListParagraph"/>
              <w:numPr>
                <w:ilvl w:val="0"/>
                <w:numId w:val="7"/>
              </w:numPr>
              <w:autoSpaceDE w:val="0"/>
              <w:autoSpaceDN w:val="0"/>
              <w:adjustRightInd w:val="0"/>
              <w:contextualSpacing/>
              <w:rPr>
                <w:rFonts w:eastAsia="Times New Roman" w:cstheme="minorHAnsi"/>
                <w:bCs/>
                <w:iCs/>
                <w:color w:val="000000"/>
                <w:szCs w:val="24"/>
                <w:lang w:eastAsia="en-GB"/>
              </w:rPr>
            </w:pPr>
            <w:r w:rsidRPr="009A78C7">
              <w:rPr>
                <w:rFonts w:eastAsia="Times New Roman" w:cstheme="minorHAnsi"/>
                <w:bCs/>
                <w:iCs/>
                <w:color w:val="000000"/>
                <w:szCs w:val="24"/>
                <w:lang w:eastAsia="en-GB"/>
              </w:rPr>
              <w:t>Moderate to severe renal impairment</w:t>
            </w:r>
          </w:p>
          <w:p w14:paraId="40C3FD52" w14:textId="77777777" w:rsidR="00091A73" w:rsidRPr="009A78C7" w:rsidRDefault="00091A73" w:rsidP="0061376F">
            <w:pPr>
              <w:pStyle w:val="ListParagraph"/>
              <w:numPr>
                <w:ilvl w:val="0"/>
                <w:numId w:val="7"/>
              </w:numPr>
              <w:autoSpaceDE w:val="0"/>
              <w:autoSpaceDN w:val="0"/>
              <w:adjustRightInd w:val="0"/>
              <w:contextualSpacing/>
              <w:rPr>
                <w:rFonts w:eastAsia="Times New Roman" w:cstheme="minorHAnsi"/>
                <w:bCs/>
                <w:iCs/>
                <w:color w:val="000000"/>
                <w:szCs w:val="24"/>
                <w:lang w:eastAsia="en-GB"/>
              </w:rPr>
            </w:pPr>
            <w:r w:rsidRPr="009A78C7">
              <w:rPr>
                <w:rFonts w:eastAsia="Times New Roman" w:cstheme="minorHAnsi"/>
                <w:bCs/>
                <w:iCs/>
                <w:color w:val="000000"/>
                <w:szCs w:val="24"/>
                <w:lang w:eastAsia="en-GB"/>
              </w:rPr>
              <w:t>Severe hypoproteinaemia</w:t>
            </w:r>
          </w:p>
          <w:p w14:paraId="39DA061C" w14:textId="77777777" w:rsidR="00091A73" w:rsidRPr="009A78C7" w:rsidRDefault="00091A73" w:rsidP="0061376F">
            <w:pPr>
              <w:pStyle w:val="ListParagraph"/>
              <w:numPr>
                <w:ilvl w:val="0"/>
                <w:numId w:val="7"/>
              </w:numPr>
              <w:autoSpaceDE w:val="0"/>
              <w:autoSpaceDN w:val="0"/>
              <w:adjustRightInd w:val="0"/>
              <w:contextualSpacing/>
              <w:rPr>
                <w:rFonts w:eastAsia="Times New Roman" w:cstheme="minorHAnsi"/>
                <w:bCs/>
                <w:iCs/>
                <w:color w:val="000000"/>
                <w:szCs w:val="24"/>
                <w:lang w:eastAsia="en-GB"/>
              </w:rPr>
            </w:pPr>
            <w:r w:rsidRPr="009A78C7">
              <w:rPr>
                <w:rFonts w:eastAsia="Times New Roman" w:cstheme="minorHAnsi"/>
                <w:bCs/>
                <w:iCs/>
                <w:color w:val="000000"/>
                <w:szCs w:val="24"/>
                <w:lang w:eastAsia="en-GB"/>
              </w:rPr>
              <w:t>Severe immunodeficiency</w:t>
            </w:r>
          </w:p>
          <w:p w14:paraId="7C293968" w14:textId="77777777" w:rsidR="00091A73" w:rsidRPr="009A78C7" w:rsidRDefault="00091A73" w:rsidP="0061376F">
            <w:pPr>
              <w:pStyle w:val="ListParagraph"/>
              <w:numPr>
                <w:ilvl w:val="0"/>
                <w:numId w:val="7"/>
              </w:numPr>
              <w:autoSpaceDE w:val="0"/>
              <w:autoSpaceDN w:val="0"/>
              <w:adjustRightInd w:val="0"/>
              <w:contextualSpacing/>
              <w:rPr>
                <w:rFonts w:eastAsia="Times New Roman" w:cstheme="minorHAnsi"/>
                <w:bCs/>
                <w:iCs/>
                <w:color w:val="000000"/>
                <w:szCs w:val="24"/>
                <w:lang w:eastAsia="en-GB"/>
              </w:rPr>
            </w:pPr>
            <w:r w:rsidRPr="009A78C7">
              <w:rPr>
                <w:rFonts w:eastAsia="Times New Roman" w:cstheme="minorHAnsi"/>
                <w:bCs/>
                <w:iCs/>
                <w:color w:val="000000"/>
                <w:szCs w:val="24"/>
                <w:lang w:eastAsia="en-GB"/>
              </w:rPr>
              <w:t xml:space="preserve">Pregnancy and breastfeeding, or patients who are not using effective contraception during treatment. People of child-bearing potential should use effective contraception for up to 2 years after stopping treatment. Avoid where possible in people of child-bearing potential. See </w:t>
            </w:r>
            <w:hyperlink w:anchor="Twelve_pregnancy_paternity" w:history="1">
              <w:r w:rsidRPr="009A78C7">
                <w:rPr>
                  <w:rStyle w:val="Hyperlink"/>
                  <w:rFonts w:eastAsia="Times New Roman" w:cstheme="minorHAnsi"/>
                  <w:bCs/>
                  <w:iCs/>
                  <w:szCs w:val="24"/>
                  <w:lang w:eastAsia="en-GB"/>
                </w:rPr>
                <w:t>section 12</w:t>
              </w:r>
            </w:hyperlink>
            <w:r w:rsidRPr="009A78C7">
              <w:rPr>
                <w:rFonts w:eastAsia="Times New Roman" w:cstheme="minorHAnsi"/>
                <w:bCs/>
                <w:iCs/>
                <w:color w:val="000000"/>
                <w:szCs w:val="24"/>
                <w:lang w:eastAsia="en-GB"/>
              </w:rPr>
              <w:t xml:space="preserve">. </w:t>
            </w:r>
          </w:p>
          <w:p w14:paraId="548C57CC" w14:textId="77777777" w:rsidR="00091A73" w:rsidRPr="009A78C7" w:rsidRDefault="00091A73" w:rsidP="00091A73">
            <w:pPr>
              <w:autoSpaceDE w:val="0"/>
              <w:autoSpaceDN w:val="0"/>
              <w:adjustRightInd w:val="0"/>
              <w:spacing w:after="50"/>
              <w:rPr>
                <w:rFonts w:eastAsia="Times New Roman" w:cstheme="minorHAnsi"/>
                <w:bCs/>
                <w:iCs/>
                <w:color w:val="000000"/>
                <w:szCs w:val="24"/>
                <w:lang w:eastAsia="en-GB"/>
              </w:rPr>
            </w:pPr>
          </w:p>
          <w:p w14:paraId="27110141" w14:textId="77777777" w:rsidR="00091A73" w:rsidRPr="009A78C7" w:rsidRDefault="00091A73" w:rsidP="00091A73">
            <w:pPr>
              <w:autoSpaceDE w:val="0"/>
              <w:autoSpaceDN w:val="0"/>
              <w:adjustRightInd w:val="0"/>
              <w:spacing w:after="50"/>
              <w:rPr>
                <w:rFonts w:eastAsia="Times New Roman" w:cstheme="minorHAnsi"/>
                <w:b/>
                <w:color w:val="000000"/>
                <w:szCs w:val="24"/>
                <w:lang w:eastAsia="en-GB"/>
              </w:rPr>
            </w:pPr>
            <w:r w:rsidRPr="009A78C7">
              <w:rPr>
                <w:rFonts w:eastAsia="Times New Roman" w:cstheme="minorHAnsi"/>
                <w:b/>
                <w:bCs/>
                <w:iCs/>
                <w:color w:val="000000"/>
                <w:szCs w:val="24"/>
                <w:lang w:eastAsia="en-GB"/>
              </w:rPr>
              <w:t>Cautions</w:t>
            </w:r>
            <w:r w:rsidRPr="009A78C7">
              <w:rPr>
                <w:rFonts w:eastAsia="Times New Roman" w:cstheme="minorHAnsi"/>
                <w:b/>
                <w:color w:val="000000"/>
                <w:szCs w:val="24"/>
                <w:lang w:eastAsia="en-GB"/>
              </w:rPr>
              <w:t>:</w:t>
            </w:r>
          </w:p>
          <w:p w14:paraId="5269F3C7" w14:textId="77777777" w:rsidR="00091A73" w:rsidRPr="009A78C7" w:rsidRDefault="00091A73" w:rsidP="0061376F">
            <w:pPr>
              <w:pStyle w:val="ListParagraph"/>
              <w:numPr>
                <w:ilvl w:val="0"/>
                <w:numId w:val="7"/>
              </w:numPr>
              <w:autoSpaceDE w:val="0"/>
              <w:autoSpaceDN w:val="0"/>
              <w:adjustRightInd w:val="0"/>
              <w:contextualSpacing/>
              <w:rPr>
                <w:rFonts w:eastAsia="Times New Roman" w:cstheme="minorHAnsi"/>
                <w:color w:val="000000"/>
                <w:szCs w:val="24"/>
                <w:lang w:eastAsia="en-GB"/>
              </w:rPr>
            </w:pPr>
            <w:r w:rsidRPr="009A78C7">
              <w:rPr>
                <w:rFonts w:eastAsia="Times New Roman" w:cstheme="minorHAnsi"/>
                <w:color w:val="000000"/>
                <w:szCs w:val="24"/>
                <w:lang w:eastAsia="en-GB"/>
              </w:rPr>
              <w:t>Anaemia: avoid if significant and due to causes other than rheumatoid or psoriatic arthritis.</w:t>
            </w:r>
          </w:p>
          <w:p w14:paraId="45B9F8FA" w14:textId="77777777" w:rsidR="00091A73" w:rsidRPr="009A78C7" w:rsidRDefault="00091A73" w:rsidP="0061376F">
            <w:pPr>
              <w:pStyle w:val="ListParagraph"/>
              <w:numPr>
                <w:ilvl w:val="0"/>
                <w:numId w:val="7"/>
              </w:numPr>
              <w:autoSpaceDE w:val="0"/>
              <w:autoSpaceDN w:val="0"/>
              <w:adjustRightInd w:val="0"/>
              <w:contextualSpacing/>
              <w:rPr>
                <w:rFonts w:eastAsia="Times New Roman" w:cstheme="minorHAnsi"/>
                <w:color w:val="000000"/>
                <w:szCs w:val="24"/>
                <w:lang w:eastAsia="en-GB"/>
              </w:rPr>
            </w:pPr>
            <w:r w:rsidRPr="009A78C7">
              <w:rPr>
                <w:rFonts w:eastAsia="Times New Roman" w:cstheme="minorHAnsi"/>
                <w:color w:val="000000"/>
                <w:szCs w:val="24"/>
                <w:lang w:eastAsia="en-GB"/>
              </w:rPr>
              <w:t>Localised or systemic infection which may be more severe</w:t>
            </w:r>
          </w:p>
          <w:p w14:paraId="0A9166F1" w14:textId="77777777" w:rsidR="00091A73" w:rsidRPr="009A78C7" w:rsidRDefault="00091A73" w:rsidP="0061376F">
            <w:pPr>
              <w:pStyle w:val="ListParagraph"/>
              <w:numPr>
                <w:ilvl w:val="0"/>
                <w:numId w:val="7"/>
              </w:numPr>
              <w:autoSpaceDE w:val="0"/>
              <w:autoSpaceDN w:val="0"/>
              <w:adjustRightInd w:val="0"/>
              <w:contextualSpacing/>
              <w:rPr>
                <w:rFonts w:eastAsia="Times New Roman" w:cstheme="minorHAnsi"/>
                <w:color w:val="000000"/>
                <w:szCs w:val="24"/>
                <w:lang w:eastAsia="en-GB"/>
              </w:rPr>
            </w:pPr>
            <w:r w:rsidRPr="009A78C7">
              <w:rPr>
                <w:rFonts w:eastAsia="Times New Roman" w:cstheme="minorHAnsi"/>
                <w:color w:val="000000"/>
                <w:szCs w:val="24"/>
                <w:lang w:eastAsia="en-GB"/>
              </w:rPr>
              <w:t>History of HIV, tuberculosis, hepatitis B or C</w:t>
            </w:r>
          </w:p>
          <w:p w14:paraId="0726D00B" w14:textId="77777777" w:rsidR="00091A73" w:rsidRPr="009A78C7" w:rsidRDefault="00091A73" w:rsidP="0061376F">
            <w:pPr>
              <w:pStyle w:val="ListParagraph"/>
              <w:numPr>
                <w:ilvl w:val="0"/>
                <w:numId w:val="7"/>
              </w:numPr>
              <w:autoSpaceDE w:val="0"/>
              <w:autoSpaceDN w:val="0"/>
              <w:adjustRightInd w:val="0"/>
              <w:contextualSpacing/>
              <w:rPr>
                <w:rFonts w:eastAsia="Times New Roman" w:cstheme="minorHAnsi"/>
                <w:color w:val="000000"/>
                <w:szCs w:val="24"/>
                <w:lang w:eastAsia="en-GB"/>
              </w:rPr>
            </w:pPr>
            <w:r w:rsidRPr="009A78C7">
              <w:rPr>
                <w:rFonts w:eastAsia="Times New Roman" w:cstheme="minorHAnsi"/>
                <w:color w:val="000000"/>
                <w:szCs w:val="24"/>
                <w:lang w:eastAsia="en-GB"/>
              </w:rPr>
              <w:t>Impaired bone-marrow function, leucopenia, or thrombocytopenia: avoid if significant and due to causes other than rheumatoid or psoriatic arthritis.</w:t>
            </w:r>
          </w:p>
          <w:p w14:paraId="7707FB14" w14:textId="77777777" w:rsidR="00091A73" w:rsidRPr="009A78C7" w:rsidRDefault="00091A73" w:rsidP="0061376F">
            <w:pPr>
              <w:pStyle w:val="ListParagraph"/>
              <w:numPr>
                <w:ilvl w:val="0"/>
                <w:numId w:val="7"/>
              </w:numPr>
              <w:autoSpaceDE w:val="0"/>
              <w:autoSpaceDN w:val="0"/>
              <w:adjustRightInd w:val="0"/>
              <w:contextualSpacing/>
              <w:rPr>
                <w:rFonts w:eastAsia="Times New Roman" w:cstheme="minorHAnsi"/>
                <w:color w:val="000000"/>
                <w:szCs w:val="24"/>
                <w:lang w:eastAsia="en-GB"/>
              </w:rPr>
            </w:pPr>
            <w:r w:rsidRPr="009A78C7">
              <w:rPr>
                <w:rFonts w:eastAsia="Times New Roman" w:cstheme="minorHAnsi"/>
                <w:color w:val="000000"/>
                <w:szCs w:val="24"/>
                <w:lang w:eastAsia="en-GB"/>
              </w:rPr>
              <w:t>Use of concurrent haematotoxic or hepatotoxic DMARDs e.g. methotrexate</w:t>
            </w:r>
          </w:p>
          <w:p w14:paraId="42E98FFB" w14:textId="08381A3E" w:rsidR="00091A73" w:rsidRPr="009A78C7" w:rsidRDefault="00091A73" w:rsidP="0061376F">
            <w:pPr>
              <w:pStyle w:val="ListParagraph"/>
              <w:numPr>
                <w:ilvl w:val="0"/>
                <w:numId w:val="9"/>
              </w:numPr>
              <w:autoSpaceDE w:val="0"/>
              <w:autoSpaceDN w:val="0"/>
              <w:adjustRightInd w:val="0"/>
              <w:rPr>
                <w:rFonts w:eastAsia="Times New Roman" w:cs="Arial"/>
                <w:iCs/>
                <w:szCs w:val="24"/>
              </w:rPr>
            </w:pPr>
            <w:r w:rsidRPr="009A78C7">
              <w:rPr>
                <w:rFonts w:eastAsia="Times New Roman" w:cstheme="minorHAnsi"/>
                <w:color w:val="000000"/>
                <w:szCs w:val="24"/>
                <w:lang w:eastAsia="en-GB"/>
              </w:rPr>
              <w:t xml:space="preserve">There is a theoretical risk of male-mediated foetal toxicity so effective contraception should be used throughout treatment. Those patients wishing to father a child should discuss with the specialist who may want to follow the washout procedure before advising he attempt conception (see </w:t>
            </w:r>
            <w:hyperlink w:anchor="Six_pharmaceutical" w:history="1">
              <w:r w:rsidRPr="009A78C7">
                <w:rPr>
                  <w:rStyle w:val="Hyperlink"/>
                  <w:rFonts w:eastAsia="Times New Roman" w:cstheme="minorHAnsi"/>
                  <w:szCs w:val="24"/>
                  <w:lang w:eastAsia="en-GB"/>
                </w:rPr>
                <w:t>section 6</w:t>
              </w:r>
            </w:hyperlink>
            <w:r w:rsidRPr="009A78C7">
              <w:rPr>
                <w:rFonts w:eastAsia="Times New Roman" w:cstheme="minorHAnsi"/>
                <w:color w:val="000000"/>
                <w:szCs w:val="24"/>
                <w:lang w:eastAsia="en-GB"/>
              </w:rPr>
              <w:t>).</w:t>
            </w:r>
          </w:p>
        </w:tc>
      </w:tr>
      <w:tr w:rsidR="00091A73" w:rsidRPr="009A78C7" w14:paraId="36F2D6DF" w14:textId="77777777" w:rsidTr="7A56D23B">
        <w:trPr>
          <w:jc w:val="center"/>
        </w:trPr>
        <w:tc>
          <w:tcPr>
            <w:tcW w:w="10455" w:type="dxa"/>
            <w:gridSpan w:val="3"/>
            <w:tcBorders>
              <w:bottom w:val="nil"/>
            </w:tcBorders>
            <w:shd w:val="clear" w:color="auto" w:fill="F2F2F2" w:themeFill="background1" w:themeFillShade="F2"/>
          </w:tcPr>
          <w:p w14:paraId="3A956B78" w14:textId="2E5A4A81" w:rsidR="00091A73" w:rsidRPr="009A78C7" w:rsidRDefault="00091A73" w:rsidP="00091A73">
            <w:pPr>
              <w:pStyle w:val="Heading1"/>
              <w:tabs>
                <w:tab w:val="right" w:pos="10240"/>
              </w:tabs>
              <w:rPr>
                <w:lang w:eastAsia="en-GB"/>
              </w:rPr>
            </w:pPr>
            <w:bookmarkStart w:id="7" w:name="_Initiation_and_ongoing"/>
            <w:bookmarkStart w:id="8" w:name="Five_dosing"/>
            <w:bookmarkEnd w:id="7"/>
            <w:r w:rsidRPr="009A78C7">
              <w:rPr>
                <w:lang w:eastAsia="en-GB"/>
              </w:rPr>
              <w:lastRenderedPageBreak/>
              <w:t>Initiation and ongoing dose regimen</w:t>
            </w:r>
            <w:r w:rsidRPr="009A78C7">
              <w:rPr>
                <w:lang w:eastAsia="en-GB"/>
              </w:rPr>
              <w:tab/>
            </w:r>
            <w:hyperlink w:anchor="Responsibilities" w:history="1">
              <w:r w:rsidRPr="009A78C7">
                <w:rPr>
                  <w:rStyle w:val="Hyperlink"/>
                  <w:rFonts w:eastAsia="Times New Roman" w:cs="Arial"/>
                  <w:b w:val="0"/>
                  <w:bCs w:val="0"/>
                  <w:sz w:val="24"/>
                  <w:szCs w:val="24"/>
                  <w:lang w:eastAsia="en-GB"/>
                </w:rPr>
                <w:t>Back to top</w:t>
              </w:r>
            </w:hyperlink>
          </w:p>
          <w:bookmarkEnd w:id="8"/>
          <w:p w14:paraId="0CCEAF94" w14:textId="77777777" w:rsidR="00091A73" w:rsidRPr="009A78C7" w:rsidRDefault="00091A73" w:rsidP="0061376F">
            <w:pPr>
              <w:pStyle w:val="ListParagraph"/>
              <w:numPr>
                <w:ilvl w:val="0"/>
                <w:numId w:val="7"/>
              </w:numPr>
              <w:ind w:left="357" w:hanging="357"/>
              <w:contextualSpacing/>
              <w:rPr>
                <w:rFonts w:eastAsia="Times New Roman" w:cstheme="minorHAnsi"/>
                <w:szCs w:val="24"/>
                <w:lang w:eastAsia="en-GB"/>
              </w:rPr>
            </w:pPr>
            <w:r w:rsidRPr="009A78C7">
              <w:rPr>
                <w:rFonts w:eastAsia="Times New Roman" w:cstheme="minorHAnsi"/>
                <w:szCs w:val="24"/>
                <w:lang w:eastAsia="en-GB"/>
              </w:rPr>
              <w:t xml:space="preserve">Transfer of monitoring and prescribing to primary care is </w:t>
            </w:r>
            <w:r w:rsidRPr="00EF6D25">
              <w:rPr>
                <w:rFonts w:eastAsia="Times New Roman" w:cstheme="minorHAnsi"/>
                <w:strike/>
                <w:szCs w:val="24"/>
                <w:lang w:eastAsia="en-GB"/>
              </w:rPr>
              <w:t>normally</w:t>
            </w:r>
            <w:r w:rsidRPr="009A78C7">
              <w:rPr>
                <w:rFonts w:eastAsia="Times New Roman" w:cstheme="minorHAnsi"/>
                <w:szCs w:val="24"/>
                <w:lang w:eastAsia="en-GB"/>
              </w:rPr>
              <w:t xml:space="preserve"> after the patient’s dose has been optimised, and with satisfactory investigation results for at least 4 weeks</w:t>
            </w:r>
          </w:p>
          <w:p w14:paraId="70328A1E" w14:textId="77777777" w:rsidR="00091A73" w:rsidRPr="009A78C7" w:rsidRDefault="00091A73" w:rsidP="0061376F">
            <w:pPr>
              <w:pStyle w:val="ListParagraph"/>
              <w:numPr>
                <w:ilvl w:val="0"/>
                <w:numId w:val="7"/>
              </w:numPr>
              <w:ind w:left="357" w:hanging="357"/>
              <w:contextualSpacing/>
              <w:rPr>
                <w:rFonts w:eastAsia="Times New Roman" w:cstheme="minorHAnsi"/>
                <w:szCs w:val="24"/>
                <w:lang w:eastAsia="en-GB"/>
              </w:rPr>
            </w:pPr>
            <w:r w:rsidRPr="009A78C7">
              <w:rPr>
                <w:rFonts w:eastAsia="Times New Roman" w:cstheme="minorHAnsi"/>
                <w:szCs w:val="24"/>
                <w:lang w:eastAsia="en-GB"/>
              </w:rPr>
              <w:t>The duration of treatment &amp; frequency of review will be determined by the specialist, based on clinical response and tolerability.</w:t>
            </w:r>
          </w:p>
          <w:p w14:paraId="5DE99A6E" w14:textId="77777777" w:rsidR="00091A73" w:rsidRPr="009A78C7" w:rsidRDefault="00091A73" w:rsidP="0061376F">
            <w:pPr>
              <w:pStyle w:val="ListParagraph"/>
              <w:numPr>
                <w:ilvl w:val="0"/>
                <w:numId w:val="7"/>
              </w:numPr>
              <w:ind w:left="357" w:hanging="357"/>
              <w:contextualSpacing/>
              <w:rPr>
                <w:rFonts w:eastAsia="Times New Roman" w:cstheme="minorHAnsi"/>
                <w:szCs w:val="24"/>
                <w:lang w:eastAsia="en-GB"/>
              </w:rPr>
            </w:pPr>
            <w:r w:rsidRPr="009A78C7">
              <w:rPr>
                <w:rFonts w:eastAsia="Times New Roman" w:cstheme="minorHAnsi"/>
                <w:szCs w:val="24"/>
                <w:lang w:eastAsia="en-GB"/>
              </w:rPr>
              <w:t>All dose or formulation adjustments will be the responsibility of the initiating specialist unless directions have been discussed and agreed with the primary care clinician</w:t>
            </w:r>
          </w:p>
          <w:p w14:paraId="3F3031CA" w14:textId="65D65FC6" w:rsidR="00091A73" w:rsidRPr="009A78C7" w:rsidRDefault="00091A73" w:rsidP="0061376F">
            <w:pPr>
              <w:pStyle w:val="ListParagraph"/>
              <w:numPr>
                <w:ilvl w:val="0"/>
                <w:numId w:val="7"/>
              </w:numPr>
              <w:ind w:left="357" w:hanging="357"/>
              <w:rPr>
                <w:rFonts w:eastAsia="Times New Roman" w:cs="Arial"/>
                <w:iCs/>
                <w:color w:val="000000"/>
              </w:rPr>
            </w:pPr>
            <w:r w:rsidRPr="009A78C7">
              <w:rPr>
                <w:rFonts w:eastAsia="Times New Roman" w:cstheme="minorHAnsi"/>
                <w:szCs w:val="24"/>
                <w:lang w:eastAsia="en-GB"/>
              </w:rPr>
              <w:t>Termination of treatment will be</w:t>
            </w:r>
            <w:r w:rsidRPr="009A78C7">
              <w:rPr>
                <w:rFonts w:eastAsia="Times New Roman" w:cstheme="minorHAnsi"/>
                <w:b/>
                <w:szCs w:val="24"/>
                <w:lang w:eastAsia="en-GB"/>
              </w:rPr>
              <w:t xml:space="preserve"> </w:t>
            </w:r>
            <w:r w:rsidRPr="009A78C7">
              <w:rPr>
                <w:rFonts w:eastAsia="Times New Roman" w:cstheme="minorHAnsi"/>
                <w:szCs w:val="24"/>
                <w:lang w:eastAsia="en-GB"/>
              </w:rPr>
              <w:t>the responsibility of the specialist.</w:t>
            </w:r>
          </w:p>
        </w:tc>
      </w:tr>
      <w:tr w:rsidR="00091A73" w:rsidRPr="009A78C7" w14:paraId="05FF7F42" w14:textId="77777777" w:rsidTr="7A56D23B">
        <w:trPr>
          <w:jc w:val="center"/>
        </w:trPr>
        <w:tc>
          <w:tcPr>
            <w:tcW w:w="10455" w:type="dxa"/>
            <w:gridSpan w:val="3"/>
            <w:tcBorders>
              <w:top w:val="nil"/>
            </w:tcBorders>
            <w:shd w:val="clear" w:color="auto" w:fill="auto"/>
          </w:tcPr>
          <w:p w14:paraId="0695D7A6" w14:textId="77777777" w:rsidR="00091A73" w:rsidRPr="009A78C7" w:rsidRDefault="00091A73" w:rsidP="00091A73">
            <w:pPr>
              <w:spacing w:after="50"/>
              <w:rPr>
                <w:rFonts w:eastAsia="Times New Roman" w:cstheme="minorHAnsi"/>
                <w:b/>
                <w:iCs/>
                <w:color w:val="000000"/>
                <w:u w:val="single"/>
              </w:rPr>
            </w:pPr>
            <w:r w:rsidRPr="009A78C7">
              <w:rPr>
                <w:rFonts w:eastAsia="Times New Roman" w:cstheme="minorHAnsi"/>
                <w:b/>
                <w:iCs/>
                <w:color w:val="000000"/>
                <w:u w:val="single"/>
              </w:rPr>
              <w:t>Initial stabilisation:</w:t>
            </w:r>
          </w:p>
          <w:p w14:paraId="4134B29F" w14:textId="1EF830F6" w:rsidR="00091A73" w:rsidRPr="009A78C7" w:rsidRDefault="00091A73" w:rsidP="00091A73">
            <w:pPr>
              <w:spacing w:after="50"/>
              <w:rPr>
                <w:rFonts w:eastAsia="Times New Roman" w:cstheme="minorHAnsi"/>
                <w:iCs/>
                <w:color w:val="000000"/>
              </w:rPr>
            </w:pPr>
            <w:r w:rsidRPr="009A78C7">
              <w:rPr>
                <w:rFonts w:eastAsia="Times New Roman" w:cstheme="minorHAnsi"/>
                <w:iCs/>
                <w:color w:val="000000"/>
              </w:rPr>
              <w:t xml:space="preserve">An initial dose of 10-20mg once daily is normally given. Due to the long half-life, doses of 10mg and 20mg may be given on alternate days. </w:t>
            </w:r>
          </w:p>
          <w:p w14:paraId="4EA41B00" w14:textId="75F55435" w:rsidR="00091A73" w:rsidRPr="009A78C7" w:rsidRDefault="00091A73" w:rsidP="00091A73">
            <w:pPr>
              <w:spacing w:after="50"/>
              <w:rPr>
                <w:rFonts w:eastAsia="Times New Roman" w:cstheme="minorHAnsi"/>
                <w:iCs/>
                <w:color w:val="000000"/>
              </w:rPr>
            </w:pPr>
            <w:r w:rsidRPr="009A78C7">
              <w:rPr>
                <w:rFonts w:eastAsia="Times New Roman" w:cstheme="minorHAnsi"/>
                <w:iCs/>
                <w:color w:val="000000"/>
              </w:rPr>
              <w:t>Short loading regimens may be used, however these may increase the risk of adverse effects and are considered optional.</w:t>
            </w:r>
          </w:p>
          <w:p w14:paraId="08ACA519" w14:textId="0F069418" w:rsidR="00091A73" w:rsidRPr="009A78C7" w:rsidRDefault="00091A73" w:rsidP="00091A73">
            <w:pPr>
              <w:spacing w:after="50"/>
              <w:rPr>
                <w:rFonts w:eastAsia="Times New Roman" w:cstheme="minorHAnsi"/>
                <w:b/>
                <w:iCs/>
              </w:rPr>
            </w:pPr>
            <w:r w:rsidRPr="009A78C7">
              <w:rPr>
                <w:rFonts w:eastAsia="Times New Roman" w:cstheme="minorHAnsi"/>
                <w:b/>
                <w:iCs/>
                <w:color w:val="000000"/>
              </w:rPr>
              <w:t>The loading period</w:t>
            </w:r>
            <w:r w:rsidRPr="009A78C7">
              <w:rPr>
                <w:rFonts w:eastAsia="Times New Roman" w:cstheme="minorHAnsi"/>
                <w:iCs/>
                <w:color w:val="000000"/>
              </w:rPr>
              <w:t xml:space="preserve"> </w:t>
            </w:r>
            <w:r w:rsidRPr="009A78C7">
              <w:rPr>
                <w:rFonts w:eastAsia="Times New Roman" w:cstheme="minorHAnsi"/>
                <w:b/>
                <w:iCs/>
              </w:rPr>
              <w:t>must be prescribed by the initiating specialist.</w:t>
            </w:r>
          </w:p>
          <w:p w14:paraId="0A6C07CE" w14:textId="77777777" w:rsidR="00091A73" w:rsidRPr="009A78C7" w:rsidRDefault="00091A73" w:rsidP="00091A73">
            <w:pPr>
              <w:spacing w:after="50"/>
              <w:rPr>
                <w:rFonts w:eastAsia="Times New Roman" w:cstheme="minorHAnsi"/>
                <w:iCs/>
                <w:color w:val="000000"/>
              </w:rPr>
            </w:pPr>
          </w:p>
          <w:p w14:paraId="6246583E" w14:textId="77777777" w:rsidR="00091A73" w:rsidRPr="009A78C7" w:rsidRDefault="00091A73" w:rsidP="00091A73">
            <w:pPr>
              <w:spacing w:after="50"/>
              <w:rPr>
                <w:rFonts w:eastAsia="Times New Roman" w:cstheme="minorHAnsi"/>
                <w:iCs/>
                <w:color w:val="000000"/>
              </w:rPr>
            </w:pPr>
            <w:r w:rsidRPr="009A78C7">
              <w:rPr>
                <w:rFonts w:eastAsia="Times New Roman" w:cstheme="minorHAnsi"/>
                <w:b/>
                <w:iCs/>
                <w:color w:val="000000"/>
                <w:u w:val="single"/>
              </w:rPr>
              <w:t>Maintenance dose (following initial stabilisation):</w:t>
            </w:r>
          </w:p>
          <w:p w14:paraId="3FB42A26" w14:textId="77777777" w:rsidR="00091A73" w:rsidRPr="009A78C7" w:rsidRDefault="00091A73" w:rsidP="00091A73">
            <w:pPr>
              <w:spacing w:after="50"/>
              <w:rPr>
                <w:rFonts w:eastAsia="Times New Roman" w:cstheme="minorHAnsi"/>
                <w:iCs/>
                <w:color w:val="000000"/>
              </w:rPr>
            </w:pPr>
            <w:r w:rsidRPr="009A78C7">
              <w:rPr>
                <w:rFonts w:eastAsia="Times New Roman" w:cstheme="minorHAnsi"/>
                <w:iCs/>
                <w:color w:val="000000"/>
              </w:rPr>
              <w:t>10-20mg once daily. Due to the long half-life, doses of 10mg and 20mg may be given on alternate days.</w:t>
            </w:r>
          </w:p>
          <w:p w14:paraId="7DC1D5A8" w14:textId="77777777" w:rsidR="00091A73" w:rsidRPr="009A78C7" w:rsidRDefault="00091A73" w:rsidP="00091A73">
            <w:pPr>
              <w:spacing w:after="50"/>
              <w:rPr>
                <w:rFonts w:eastAsia="Times New Roman" w:cstheme="minorHAnsi"/>
                <w:b/>
                <w:iCs/>
                <w:color w:val="000000"/>
              </w:rPr>
            </w:pPr>
            <w:r w:rsidRPr="009A78C7">
              <w:rPr>
                <w:rFonts w:eastAsia="Times New Roman" w:cstheme="minorHAnsi"/>
                <w:b/>
                <w:iCs/>
                <w:color w:val="000000"/>
              </w:rPr>
              <w:t>The initial maintenance dose must be prescribed by the initiating specialist.</w:t>
            </w:r>
          </w:p>
          <w:p w14:paraId="102E96C7" w14:textId="77777777" w:rsidR="00091A73" w:rsidRPr="009A78C7" w:rsidRDefault="00091A73" w:rsidP="00091A73">
            <w:pPr>
              <w:spacing w:after="50"/>
              <w:rPr>
                <w:rFonts w:eastAsia="Times New Roman" w:cstheme="minorHAnsi"/>
                <w:b/>
                <w:iCs/>
                <w:color w:val="000000"/>
              </w:rPr>
            </w:pPr>
          </w:p>
          <w:p w14:paraId="665B16CC" w14:textId="77777777" w:rsidR="00091A73" w:rsidRPr="009A78C7" w:rsidRDefault="00091A73" w:rsidP="00091A73">
            <w:pPr>
              <w:spacing w:after="50"/>
              <w:rPr>
                <w:rFonts w:eastAsia="Times New Roman" w:cstheme="minorHAnsi"/>
                <w:b/>
                <w:iCs/>
                <w:color w:val="000000"/>
                <w:u w:val="single"/>
              </w:rPr>
            </w:pPr>
            <w:r w:rsidRPr="009A78C7">
              <w:rPr>
                <w:rFonts w:eastAsia="Times New Roman" w:cstheme="minorHAnsi"/>
                <w:b/>
                <w:iCs/>
                <w:color w:val="000000"/>
                <w:u w:val="single"/>
              </w:rPr>
              <w:t>Conditions requiring dose adjustment:</w:t>
            </w:r>
          </w:p>
          <w:p w14:paraId="0103B33B" w14:textId="4F868D64" w:rsidR="00091A73" w:rsidRPr="009A78C7" w:rsidRDefault="00091A73" w:rsidP="00091A73">
            <w:pPr>
              <w:spacing w:after="50"/>
              <w:rPr>
                <w:b/>
                <w:u w:val="single"/>
              </w:rPr>
            </w:pPr>
            <w:r w:rsidRPr="009A78C7">
              <w:rPr>
                <w:rFonts w:eastAsia="Times New Roman" w:cstheme="minorHAnsi"/>
                <w:iCs/>
                <w:color w:val="000000"/>
              </w:rPr>
              <w:t>None</w:t>
            </w:r>
          </w:p>
        </w:tc>
      </w:tr>
      <w:tr w:rsidR="00091A73" w:rsidRPr="009A78C7" w14:paraId="4CDE4318" w14:textId="77777777" w:rsidTr="7A56D23B">
        <w:trPr>
          <w:jc w:val="center"/>
        </w:trPr>
        <w:tc>
          <w:tcPr>
            <w:tcW w:w="10455" w:type="dxa"/>
            <w:gridSpan w:val="3"/>
            <w:shd w:val="clear" w:color="auto" w:fill="F2F2F2" w:themeFill="background1" w:themeFillShade="F2"/>
          </w:tcPr>
          <w:p w14:paraId="4C936032" w14:textId="4743B980" w:rsidR="00091A73" w:rsidRPr="009A78C7" w:rsidRDefault="00091A73" w:rsidP="00091A73">
            <w:pPr>
              <w:pStyle w:val="Heading1"/>
              <w:tabs>
                <w:tab w:val="right" w:pos="10240"/>
              </w:tabs>
              <w:rPr>
                <w:lang w:eastAsia="en-GB"/>
              </w:rPr>
            </w:pPr>
            <w:bookmarkStart w:id="9" w:name="Six_pharmaceutical"/>
            <w:r w:rsidRPr="009A78C7">
              <w:rPr>
                <w:lang w:eastAsia="en-GB"/>
              </w:rPr>
              <w:t xml:space="preserve">Pharmaceutical aspects </w:t>
            </w:r>
            <w:bookmarkEnd w:id="9"/>
            <w:r w:rsidRPr="009A78C7">
              <w:rPr>
                <w:lang w:eastAsia="en-GB"/>
              </w:rPr>
              <w:tab/>
            </w:r>
            <w:hyperlink w:anchor="Responsibilities" w:history="1">
              <w:r w:rsidRPr="009A78C7">
                <w:rPr>
                  <w:rStyle w:val="Hyperlink"/>
                  <w:rFonts w:eastAsia="Times New Roman" w:cs="Arial"/>
                  <w:b w:val="0"/>
                  <w:bCs w:val="0"/>
                  <w:sz w:val="24"/>
                  <w:szCs w:val="24"/>
                  <w:lang w:eastAsia="en-GB"/>
                </w:rPr>
                <w:t>Back to top</w:t>
              </w:r>
            </w:hyperlink>
          </w:p>
        </w:tc>
      </w:tr>
      <w:tr w:rsidR="00091A73" w:rsidRPr="009A78C7" w14:paraId="24522E4E" w14:textId="77777777" w:rsidTr="7A56D23B">
        <w:trPr>
          <w:trHeight w:val="99"/>
          <w:jc w:val="center"/>
        </w:trPr>
        <w:tc>
          <w:tcPr>
            <w:tcW w:w="1838" w:type="dxa"/>
            <w:shd w:val="clear" w:color="auto" w:fill="auto"/>
            <w:vAlign w:val="center"/>
          </w:tcPr>
          <w:p w14:paraId="5EA76DFC" w14:textId="1FB27EF7" w:rsidR="00091A73" w:rsidRPr="009A78C7" w:rsidRDefault="00091A73" w:rsidP="00091A73">
            <w:pPr>
              <w:rPr>
                <w:b/>
                <w:bCs/>
                <w:iCs/>
                <w:color w:val="000000"/>
                <w:lang w:eastAsia="en-GB"/>
              </w:rPr>
            </w:pPr>
            <w:r w:rsidRPr="009A78C7">
              <w:rPr>
                <w:lang w:eastAsia="en-GB"/>
              </w:rPr>
              <w:t>Route of administration:</w:t>
            </w:r>
          </w:p>
        </w:tc>
        <w:tc>
          <w:tcPr>
            <w:tcW w:w="8617" w:type="dxa"/>
            <w:gridSpan w:val="2"/>
            <w:shd w:val="clear" w:color="auto" w:fill="auto"/>
            <w:vAlign w:val="center"/>
          </w:tcPr>
          <w:p w14:paraId="48C763F3" w14:textId="2F376060" w:rsidR="00091A73" w:rsidRPr="009A78C7" w:rsidRDefault="00091A73" w:rsidP="00091A73">
            <w:pPr>
              <w:autoSpaceDE w:val="0"/>
              <w:autoSpaceDN w:val="0"/>
              <w:adjustRightInd w:val="0"/>
              <w:spacing w:before="60" w:after="60" w:line="240" w:lineRule="auto"/>
              <w:rPr>
                <w:rFonts w:eastAsia="Times New Roman" w:cs="Arial"/>
                <w:b/>
                <w:bCs/>
                <w:iCs/>
                <w:color w:val="000000"/>
                <w:lang w:eastAsia="en-GB"/>
              </w:rPr>
            </w:pPr>
            <w:r w:rsidRPr="009A78C7">
              <w:rPr>
                <w:rFonts w:eastAsia="Times New Roman" w:cs="Arial"/>
                <w:szCs w:val="24"/>
                <w:lang w:eastAsia="en-GB"/>
              </w:rPr>
              <w:t>Oral</w:t>
            </w:r>
          </w:p>
        </w:tc>
      </w:tr>
      <w:tr w:rsidR="00091A73" w:rsidRPr="009A78C7" w14:paraId="4CD28C8C" w14:textId="77777777" w:rsidTr="7A56D23B">
        <w:trPr>
          <w:trHeight w:val="97"/>
          <w:jc w:val="center"/>
        </w:trPr>
        <w:tc>
          <w:tcPr>
            <w:tcW w:w="1838" w:type="dxa"/>
            <w:shd w:val="clear" w:color="auto" w:fill="auto"/>
            <w:vAlign w:val="center"/>
          </w:tcPr>
          <w:p w14:paraId="18421745" w14:textId="1DBD7A96" w:rsidR="00091A73" w:rsidRPr="009A78C7" w:rsidRDefault="00091A73" w:rsidP="00091A73">
            <w:pPr>
              <w:rPr>
                <w:b/>
                <w:bCs/>
                <w:iCs/>
                <w:color w:val="000000"/>
                <w:lang w:eastAsia="en-GB"/>
              </w:rPr>
            </w:pPr>
            <w:r w:rsidRPr="009A78C7">
              <w:rPr>
                <w:lang w:eastAsia="en-GB"/>
              </w:rPr>
              <w:t>Formulation:</w:t>
            </w:r>
          </w:p>
        </w:tc>
        <w:tc>
          <w:tcPr>
            <w:tcW w:w="8617" w:type="dxa"/>
            <w:gridSpan w:val="2"/>
            <w:shd w:val="clear" w:color="auto" w:fill="auto"/>
            <w:vAlign w:val="center"/>
          </w:tcPr>
          <w:p w14:paraId="1312A1B6" w14:textId="209BA5C8" w:rsidR="00091A73" w:rsidRPr="009A78C7" w:rsidRDefault="00091A73" w:rsidP="0061376F">
            <w:pPr>
              <w:pStyle w:val="ListParagraph"/>
              <w:numPr>
                <w:ilvl w:val="0"/>
                <w:numId w:val="10"/>
              </w:numPr>
              <w:shd w:val="clear" w:color="auto" w:fill="FFFFFF"/>
              <w:spacing w:after="120"/>
              <w:rPr>
                <w:rFonts w:eastAsia="Times New Roman" w:cs="Arial"/>
                <w:iCs/>
                <w:noProof/>
                <w:color w:val="000000"/>
                <w:lang w:val="en-US" w:eastAsia="en-GB"/>
              </w:rPr>
            </w:pPr>
            <w:r w:rsidRPr="009A78C7">
              <w:rPr>
                <w:rFonts w:eastAsia="Times New Roman" w:cstheme="minorHAnsi"/>
                <w:bCs/>
                <w:iCs/>
                <w:color w:val="000000"/>
                <w:lang w:eastAsia="en-GB"/>
              </w:rPr>
              <w:t>10mg and 20mg tablets.</w:t>
            </w:r>
          </w:p>
        </w:tc>
      </w:tr>
      <w:tr w:rsidR="00091A73" w:rsidRPr="009A78C7" w14:paraId="32A1142F" w14:textId="77777777" w:rsidTr="7A56D23B">
        <w:trPr>
          <w:trHeight w:val="97"/>
          <w:jc w:val="center"/>
        </w:trPr>
        <w:tc>
          <w:tcPr>
            <w:tcW w:w="1838" w:type="dxa"/>
            <w:shd w:val="clear" w:color="auto" w:fill="auto"/>
            <w:vAlign w:val="center"/>
          </w:tcPr>
          <w:p w14:paraId="33657BA5" w14:textId="09149075" w:rsidR="00091A73" w:rsidRPr="009A78C7" w:rsidRDefault="00091A73" w:rsidP="00091A73">
            <w:pPr>
              <w:rPr>
                <w:b/>
                <w:bCs/>
                <w:iCs/>
                <w:color w:val="000000"/>
                <w:lang w:eastAsia="en-GB"/>
              </w:rPr>
            </w:pPr>
            <w:r w:rsidRPr="009A78C7">
              <w:rPr>
                <w:lang w:eastAsia="en-GB"/>
              </w:rPr>
              <w:t>Administration details:</w:t>
            </w:r>
          </w:p>
        </w:tc>
        <w:tc>
          <w:tcPr>
            <w:tcW w:w="8617" w:type="dxa"/>
            <w:gridSpan w:val="2"/>
            <w:shd w:val="clear" w:color="auto" w:fill="auto"/>
            <w:vAlign w:val="center"/>
          </w:tcPr>
          <w:p w14:paraId="4466B100" w14:textId="7F03297B" w:rsidR="00091A73" w:rsidRPr="009A78C7" w:rsidRDefault="00091A73" w:rsidP="00091A73">
            <w:pPr>
              <w:rPr>
                <w:b/>
                <w:bCs/>
                <w:iCs/>
                <w:color w:val="000000"/>
                <w:lang w:eastAsia="en-GB"/>
              </w:rPr>
            </w:pPr>
            <w:r w:rsidRPr="009A78C7">
              <w:rPr>
                <w:rFonts w:eastAsia="Times New Roman" w:cstheme="minorHAnsi"/>
                <w:bCs/>
                <w:iCs/>
                <w:color w:val="000000"/>
                <w:lang w:eastAsia="en-GB"/>
              </w:rPr>
              <w:t>Tablets should be swallowed whole with sufficient amounts of water. Administration with food does not affect absorption.</w:t>
            </w:r>
          </w:p>
        </w:tc>
      </w:tr>
      <w:tr w:rsidR="00091A73" w:rsidRPr="009A78C7" w14:paraId="7AF4C7E7" w14:textId="77777777" w:rsidTr="7A56D23B">
        <w:trPr>
          <w:trHeight w:val="97"/>
          <w:jc w:val="center"/>
        </w:trPr>
        <w:tc>
          <w:tcPr>
            <w:tcW w:w="1838" w:type="dxa"/>
            <w:tcBorders>
              <w:bottom w:val="single" w:sz="4" w:space="0" w:color="auto"/>
            </w:tcBorders>
            <w:shd w:val="clear" w:color="auto" w:fill="auto"/>
            <w:vAlign w:val="center"/>
          </w:tcPr>
          <w:p w14:paraId="1C2DED5A" w14:textId="3B124DB5" w:rsidR="00091A73" w:rsidRPr="009A78C7" w:rsidRDefault="00091A73" w:rsidP="00091A73">
            <w:pPr>
              <w:rPr>
                <w:b/>
                <w:bCs/>
                <w:iCs/>
                <w:color w:val="000000"/>
                <w:lang w:eastAsia="en-GB"/>
              </w:rPr>
            </w:pPr>
            <w:r w:rsidRPr="009A78C7">
              <w:rPr>
                <w:lang w:eastAsia="en-GB"/>
              </w:rPr>
              <w:lastRenderedPageBreak/>
              <w:t>Other important information:</w:t>
            </w:r>
          </w:p>
        </w:tc>
        <w:tc>
          <w:tcPr>
            <w:tcW w:w="8617" w:type="dxa"/>
            <w:gridSpan w:val="2"/>
            <w:tcBorders>
              <w:bottom w:val="single" w:sz="4" w:space="0" w:color="auto"/>
            </w:tcBorders>
            <w:shd w:val="clear" w:color="auto" w:fill="auto"/>
          </w:tcPr>
          <w:p w14:paraId="19B7E780" w14:textId="77777777" w:rsidR="00091A73" w:rsidRPr="009A78C7" w:rsidRDefault="00091A73" w:rsidP="00091A73">
            <w:pPr>
              <w:autoSpaceDE w:val="0"/>
              <w:autoSpaceDN w:val="0"/>
              <w:adjustRightInd w:val="0"/>
              <w:spacing w:after="50"/>
              <w:contextualSpacing/>
              <w:rPr>
                <w:rFonts w:eastAsia="Times New Roman" w:cstheme="minorHAnsi"/>
                <w:bCs/>
                <w:iCs/>
                <w:color w:val="000000"/>
                <w:lang w:eastAsia="en-GB"/>
              </w:rPr>
            </w:pPr>
            <w:r w:rsidRPr="009A78C7">
              <w:rPr>
                <w:rFonts w:eastAsia="Times New Roman" w:cstheme="minorHAnsi"/>
                <w:bCs/>
                <w:iCs/>
                <w:color w:val="000000"/>
                <w:lang w:eastAsia="en-GB"/>
              </w:rPr>
              <w:t xml:space="preserve">The active metabolite of leflunomide has a half-life of approximately 2 weeks and undergoes extensive enterohepatic recycling and may therefore persist for long periods of time even after administration has stopped. It is not sufficient to only stop the drug because adverse effects may still occur or worsen </w:t>
            </w:r>
          </w:p>
          <w:p w14:paraId="3F38E4F4" w14:textId="41267B48" w:rsidR="00091A73" w:rsidRPr="009A78C7" w:rsidRDefault="00091A73" w:rsidP="00091A73">
            <w:pPr>
              <w:autoSpaceDE w:val="0"/>
              <w:autoSpaceDN w:val="0"/>
              <w:adjustRightInd w:val="0"/>
              <w:spacing w:after="50"/>
              <w:contextualSpacing/>
              <w:rPr>
                <w:rFonts w:eastAsia="Times New Roman" w:cstheme="minorHAnsi"/>
                <w:bCs/>
                <w:iCs/>
                <w:color w:val="000000"/>
                <w:lang w:eastAsia="en-GB"/>
              </w:rPr>
            </w:pPr>
            <w:r w:rsidRPr="009A78C7">
              <w:rPr>
                <w:rFonts w:eastAsia="Times New Roman" w:cstheme="minorHAnsi"/>
                <w:bCs/>
                <w:iCs/>
                <w:color w:val="000000"/>
                <w:lang w:eastAsia="en-GB"/>
              </w:rPr>
              <w:t xml:space="preserve">If serious adverse effects occur, the patient becomes pregnant, before starting treatment with an alternative DMARD, or for other reasons which require the rapid elimination of leflunomide, a washout procedure may be necessary. This is given as colestyramine 8g taken three times daily </w:t>
            </w:r>
            <w:r w:rsidRPr="009A78C7">
              <w:rPr>
                <w:rFonts w:eastAsia="Times New Roman" w:cstheme="minorHAnsi"/>
                <w:b/>
                <w:bCs/>
                <w:iCs/>
                <w:color w:val="000000"/>
                <w:lang w:eastAsia="en-GB"/>
              </w:rPr>
              <w:t>or</w:t>
            </w:r>
            <w:r w:rsidRPr="009A78C7">
              <w:rPr>
                <w:rFonts w:eastAsia="Times New Roman" w:cstheme="minorHAnsi"/>
                <w:bCs/>
                <w:iCs/>
                <w:color w:val="000000"/>
                <w:lang w:eastAsia="en-GB"/>
              </w:rPr>
              <w:t xml:space="preserve"> activated charcoal 50g four times daily, usually for 11 days. This should be discussed with a specialist before initiating procedure.</w:t>
            </w:r>
          </w:p>
          <w:p w14:paraId="7C543EE9" w14:textId="77777777" w:rsidR="00091A73" w:rsidRPr="009A78C7" w:rsidRDefault="00091A73" w:rsidP="00091A73">
            <w:pPr>
              <w:autoSpaceDE w:val="0"/>
              <w:autoSpaceDN w:val="0"/>
              <w:adjustRightInd w:val="0"/>
              <w:spacing w:after="50"/>
              <w:contextualSpacing/>
              <w:rPr>
                <w:rFonts w:eastAsia="Times New Roman" w:cstheme="minorHAnsi"/>
                <w:bCs/>
                <w:iCs/>
                <w:color w:val="000000"/>
                <w:lang w:eastAsia="en-GB"/>
              </w:rPr>
            </w:pPr>
          </w:p>
          <w:p w14:paraId="689017FA" w14:textId="04B43B1D" w:rsidR="00091A73" w:rsidRPr="009A78C7" w:rsidRDefault="00091A73" w:rsidP="00091A73">
            <w:pPr>
              <w:spacing w:after="50"/>
              <w:contextualSpacing/>
              <w:rPr>
                <w:b/>
                <w:bCs/>
                <w:iCs/>
                <w:color w:val="000000"/>
                <w:lang w:eastAsia="en-GB"/>
              </w:rPr>
            </w:pPr>
            <w:r w:rsidRPr="009A78C7">
              <w:rPr>
                <w:rFonts w:eastAsia="Times New Roman" w:cstheme="minorHAnsi"/>
                <w:bCs/>
                <w:iCs/>
                <w:color w:val="000000"/>
                <w:lang w:eastAsia="en-GB"/>
              </w:rPr>
              <w:t>The washout procedure interrupts the enterohepatic recycling mechanism and reduces the half-life of leflunomide to around 1 - 2 days.  If the patient cannot manage the full 11 day course, there is evidence that even a few days treatment is likely to be beneficial and that 48 hours of treatment may reduce the active metabolite of leflunomide by 49 - 65% if using colestyramine and by 48% for charcoal.</w:t>
            </w:r>
          </w:p>
        </w:tc>
      </w:tr>
      <w:tr w:rsidR="00091A73" w:rsidRPr="009A78C7" w14:paraId="43330AD8" w14:textId="77777777" w:rsidTr="7A56D23B">
        <w:trPr>
          <w:jc w:val="center"/>
        </w:trPr>
        <w:tc>
          <w:tcPr>
            <w:tcW w:w="10455" w:type="dxa"/>
            <w:gridSpan w:val="3"/>
            <w:tcBorders>
              <w:bottom w:val="nil"/>
            </w:tcBorders>
            <w:shd w:val="clear" w:color="auto" w:fill="F2F2F2" w:themeFill="background1" w:themeFillShade="F2"/>
          </w:tcPr>
          <w:p w14:paraId="2293CECB" w14:textId="43830C9A" w:rsidR="00091A73" w:rsidRPr="009A78C7" w:rsidRDefault="00091A73" w:rsidP="00091A73">
            <w:pPr>
              <w:pStyle w:val="Heading1"/>
              <w:tabs>
                <w:tab w:val="right" w:pos="10240"/>
              </w:tabs>
              <w:rPr>
                <w:lang w:eastAsia="en-GB"/>
              </w:rPr>
            </w:pPr>
            <w:bookmarkStart w:id="10" w:name="Seven_interactions"/>
            <w:r w:rsidRPr="009A78C7">
              <w:rPr>
                <w:lang w:eastAsia="en-GB"/>
              </w:rPr>
              <w:t>Significant medicine interactions</w:t>
            </w:r>
            <w:r w:rsidRPr="009A78C7">
              <w:tab/>
            </w:r>
            <w:hyperlink w:anchor="Responsibilities">
              <w:r w:rsidRPr="009A78C7">
                <w:rPr>
                  <w:rStyle w:val="Hyperlink"/>
                  <w:rFonts w:eastAsia="Times New Roman" w:cs="Arial"/>
                  <w:b w:val="0"/>
                  <w:bCs w:val="0"/>
                  <w:sz w:val="24"/>
                  <w:szCs w:val="24"/>
                  <w:lang w:eastAsia="en-GB"/>
                </w:rPr>
                <w:t>Back to top</w:t>
              </w:r>
            </w:hyperlink>
            <w:bookmarkEnd w:id="10"/>
          </w:p>
          <w:p w14:paraId="561D758A" w14:textId="7CEFEE60" w:rsidR="00091A73" w:rsidRPr="009A78C7" w:rsidRDefault="76D13C8A" w:rsidP="281643C6">
            <w:pPr>
              <w:spacing w:line="257" w:lineRule="auto"/>
            </w:pPr>
            <w:r w:rsidRPr="009A78C7">
              <w:rPr>
                <w:rFonts w:eastAsia="Arial" w:cs="Arial"/>
                <w:color w:val="000000" w:themeColor="text1"/>
                <w:lang w:val="en-US"/>
              </w:rPr>
              <w:t xml:space="preserve">The following list is not exhaustive. Please </w:t>
            </w:r>
            <w:r w:rsidR="281643C6" w:rsidRPr="009A78C7">
              <w:rPr>
                <w:rFonts w:eastAsia="Arial" w:cs="Arial"/>
                <w:color w:val="000000" w:themeColor="text1"/>
                <w:szCs w:val="24"/>
              </w:rPr>
              <w:t xml:space="preserve">see </w:t>
            </w:r>
            <w:hyperlink r:id="rId24">
              <w:r w:rsidR="281643C6" w:rsidRPr="009A78C7">
                <w:rPr>
                  <w:rStyle w:val="Hyperlink"/>
                  <w:rFonts w:eastAsia="Arial" w:cs="Arial"/>
                  <w:szCs w:val="24"/>
                </w:rPr>
                <w:t>BNF</w:t>
              </w:r>
            </w:hyperlink>
            <w:r w:rsidR="281643C6" w:rsidRPr="009A78C7">
              <w:rPr>
                <w:rFonts w:eastAsia="Arial" w:cs="Arial"/>
                <w:color w:val="000000" w:themeColor="text1"/>
                <w:szCs w:val="24"/>
              </w:rPr>
              <w:t xml:space="preserve"> &amp; </w:t>
            </w:r>
            <w:hyperlink r:id="rId25">
              <w:r w:rsidR="281643C6" w:rsidRPr="009A78C7">
                <w:rPr>
                  <w:rStyle w:val="Hyperlink"/>
                  <w:rFonts w:eastAsia="Arial" w:cs="Arial"/>
                  <w:szCs w:val="24"/>
                </w:rPr>
                <w:t>SPC</w:t>
              </w:r>
            </w:hyperlink>
            <w:r w:rsidR="281643C6" w:rsidRPr="009A78C7">
              <w:rPr>
                <w:rFonts w:eastAsia="Arial" w:cs="Arial"/>
                <w:color w:val="000000" w:themeColor="text1"/>
                <w:szCs w:val="24"/>
              </w:rPr>
              <w:t xml:space="preserve"> </w:t>
            </w:r>
            <w:r w:rsidRPr="009A78C7">
              <w:rPr>
                <w:rFonts w:eastAsia="Arial" w:cs="Arial"/>
                <w:color w:val="000000" w:themeColor="text1"/>
                <w:lang w:val="en-US"/>
              </w:rPr>
              <w:t>for comprehensive information and recommended management.</w:t>
            </w:r>
          </w:p>
        </w:tc>
      </w:tr>
      <w:tr w:rsidR="00091A73" w:rsidRPr="009A78C7" w14:paraId="44BD7062" w14:textId="77777777" w:rsidTr="7A56D23B">
        <w:trPr>
          <w:jc w:val="center"/>
        </w:trPr>
        <w:tc>
          <w:tcPr>
            <w:tcW w:w="10455" w:type="dxa"/>
            <w:gridSpan w:val="3"/>
            <w:tcBorders>
              <w:top w:val="nil"/>
              <w:bottom w:val="single" w:sz="4" w:space="0" w:color="auto"/>
            </w:tcBorders>
            <w:shd w:val="clear" w:color="auto" w:fill="auto"/>
          </w:tcPr>
          <w:p w14:paraId="5373DB30" w14:textId="77777777" w:rsidR="00091A73" w:rsidRPr="009A78C7" w:rsidRDefault="00091A73" w:rsidP="1F2BCD40">
            <w:pPr>
              <w:pStyle w:val="ListParagraph"/>
              <w:numPr>
                <w:ilvl w:val="0"/>
                <w:numId w:val="11"/>
              </w:numPr>
              <w:autoSpaceDE w:val="0"/>
              <w:autoSpaceDN w:val="0"/>
              <w:adjustRightInd w:val="0"/>
              <w:ind w:left="357" w:hanging="357"/>
              <w:contextualSpacing/>
              <w:rPr>
                <w:rFonts w:eastAsia="Times New Roman"/>
                <w:b/>
                <w:bCs/>
                <w:color w:val="000000"/>
                <w:lang w:eastAsia="en-GB"/>
              </w:rPr>
            </w:pPr>
            <w:r w:rsidRPr="009A78C7">
              <w:rPr>
                <w:rFonts w:eastAsia="Times New Roman"/>
                <w:b/>
                <w:bCs/>
                <w:color w:val="000000" w:themeColor="text1"/>
                <w:lang w:eastAsia="en-GB"/>
              </w:rPr>
              <w:t xml:space="preserve">Anticoagulants: </w:t>
            </w:r>
            <w:r w:rsidRPr="009A78C7">
              <w:rPr>
                <w:rFonts w:eastAsia="Times New Roman"/>
                <w:color w:val="000000" w:themeColor="text1"/>
                <w:lang w:eastAsia="en-GB"/>
              </w:rPr>
              <w:t>The</w:t>
            </w:r>
            <w:r w:rsidRPr="009A78C7">
              <w:rPr>
                <w:rFonts w:eastAsia="Times New Roman"/>
                <w:b/>
                <w:bCs/>
                <w:color w:val="000000" w:themeColor="text1"/>
                <w:lang w:eastAsia="en-GB"/>
              </w:rPr>
              <w:t xml:space="preserve"> </w:t>
            </w:r>
            <w:r w:rsidRPr="009A78C7">
              <w:rPr>
                <w:rFonts w:eastAsia="Times New Roman"/>
                <w:color w:val="000000" w:themeColor="text1"/>
                <w:lang w:eastAsia="en-GB"/>
              </w:rPr>
              <w:t>anticoagulant effect of</w:t>
            </w:r>
            <w:r w:rsidRPr="009A78C7">
              <w:rPr>
                <w:rFonts w:eastAsia="Times New Roman"/>
                <w:b/>
                <w:bCs/>
                <w:color w:val="000000" w:themeColor="text1"/>
                <w:lang w:eastAsia="en-GB"/>
              </w:rPr>
              <w:t xml:space="preserve"> </w:t>
            </w:r>
            <w:r w:rsidRPr="009A78C7">
              <w:rPr>
                <w:rFonts w:eastAsia="Times New Roman"/>
                <w:color w:val="000000" w:themeColor="text1"/>
                <w:lang w:eastAsia="en-GB"/>
              </w:rPr>
              <w:t>vitamin K anticoagulants may be increased by leflunomide. Close INR monitoring and follow-up is recommended.</w:t>
            </w:r>
          </w:p>
          <w:p w14:paraId="1EACAD50" w14:textId="77777777" w:rsidR="00091A73" w:rsidRPr="009A78C7" w:rsidRDefault="00091A73" w:rsidP="0061376F">
            <w:pPr>
              <w:pStyle w:val="ListParagraph"/>
              <w:numPr>
                <w:ilvl w:val="0"/>
                <w:numId w:val="11"/>
              </w:numPr>
              <w:autoSpaceDE w:val="0"/>
              <w:autoSpaceDN w:val="0"/>
              <w:adjustRightInd w:val="0"/>
              <w:ind w:left="357" w:hanging="357"/>
              <w:contextualSpacing/>
              <w:rPr>
                <w:rFonts w:eastAsia="Times New Roman" w:cstheme="minorHAnsi"/>
                <w:bCs/>
                <w:iCs/>
                <w:color w:val="000000"/>
                <w:lang w:eastAsia="en-GB"/>
              </w:rPr>
            </w:pPr>
            <w:r w:rsidRPr="009A78C7">
              <w:rPr>
                <w:rFonts w:eastAsia="Times New Roman" w:cstheme="minorHAnsi"/>
                <w:b/>
                <w:bCs/>
                <w:iCs/>
                <w:color w:val="000000"/>
                <w:lang w:eastAsia="en-GB"/>
              </w:rPr>
              <w:t>Live vaccines</w:t>
            </w:r>
            <w:r w:rsidRPr="009A78C7">
              <w:rPr>
                <w:rFonts w:eastAsia="Times New Roman" w:cstheme="minorHAnsi"/>
                <w:bCs/>
                <w:iCs/>
                <w:color w:val="000000"/>
                <w:lang w:eastAsia="en-GB"/>
              </w:rPr>
              <w:t xml:space="preserve"> (e.g. oral polio, oral typhoid, MMR, BCG) should generally be avoided. There is evidence that doses at or below 20mg leflunomide, as either monotherapy or in combination with 20mg prednisolone per day or less, can safely receive live shingles vaccinations. Clinician discretion is advised, see </w:t>
            </w:r>
            <w:hyperlink w:anchor="Nine_primary_care_monitoring" w:history="1">
              <w:r w:rsidRPr="009A78C7">
                <w:rPr>
                  <w:rStyle w:val="Hyperlink"/>
                  <w:rFonts w:eastAsia="Times New Roman" w:cstheme="minorHAnsi"/>
                  <w:bCs/>
                  <w:iCs/>
                  <w:lang w:eastAsia="en-GB"/>
                </w:rPr>
                <w:t>section 9</w:t>
              </w:r>
            </w:hyperlink>
          </w:p>
          <w:p w14:paraId="6181869D" w14:textId="77777777" w:rsidR="00091A73" w:rsidRPr="009A78C7" w:rsidRDefault="00091A73" w:rsidP="0061376F">
            <w:pPr>
              <w:pStyle w:val="ListParagraph"/>
              <w:numPr>
                <w:ilvl w:val="0"/>
                <w:numId w:val="11"/>
              </w:numPr>
              <w:autoSpaceDE w:val="0"/>
              <w:autoSpaceDN w:val="0"/>
              <w:adjustRightInd w:val="0"/>
              <w:ind w:left="357" w:hanging="357"/>
              <w:contextualSpacing/>
              <w:rPr>
                <w:rFonts w:eastAsia="Times New Roman" w:cstheme="minorHAnsi"/>
                <w:b/>
                <w:bCs/>
                <w:iCs/>
                <w:color w:val="000000"/>
                <w:lang w:eastAsia="en-GB"/>
              </w:rPr>
            </w:pPr>
            <w:r w:rsidRPr="009A78C7">
              <w:rPr>
                <w:b/>
                <w:bCs/>
              </w:rPr>
              <w:t>JAK kinase inhibitors</w:t>
            </w:r>
            <w:r w:rsidRPr="009A78C7">
              <w:t xml:space="preserve">, e.g. baricitinib, filgotinib: </w:t>
            </w:r>
            <w:r w:rsidRPr="009A78C7">
              <w:rPr>
                <w:rFonts w:eastAsia="Times New Roman" w:cstheme="minorHAnsi"/>
                <w:bCs/>
                <w:iCs/>
                <w:color w:val="000000"/>
                <w:lang w:eastAsia="en-GB"/>
              </w:rPr>
              <w:t>due to the increased risk of immunosuppression</w:t>
            </w:r>
            <w:r w:rsidRPr="009A78C7">
              <w:rPr>
                <w:rFonts w:eastAsia="Times New Roman" w:cstheme="minorHAnsi"/>
                <w:b/>
                <w:bCs/>
                <w:iCs/>
                <w:color w:val="000000"/>
                <w:lang w:eastAsia="en-GB"/>
              </w:rPr>
              <w:t>.</w:t>
            </w:r>
          </w:p>
          <w:p w14:paraId="411629D9" w14:textId="77777777" w:rsidR="00091A73" w:rsidRPr="009A78C7" w:rsidRDefault="00091A73" w:rsidP="0061376F">
            <w:pPr>
              <w:pStyle w:val="ListParagraph"/>
              <w:numPr>
                <w:ilvl w:val="0"/>
                <w:numId w:val="11"/>
              </w:numPr>
              <w:autoSpaceDE w:val="0"/>
              <w:autoSpaceDN w:val="0"/>
              <w:adjustRightInd w:val="0"/>
              <w:ind w:left="357" w:hanging="357"/>
              <w:contextualSpacing/>
              <w:rPr>
                <w:rFonts w:eastAsia="Times New Roman" w:cstheme="minorHAnsi"/>
                <w:b/>
                <w:bCs/>
                <w:iCs/>
                <w:color w:val="000000"/>
                <w:lang w:eastAsia="en-GB"/>
              </w:rPr>
            </w:pPr>
            <w:r w:rsidRPr="009A78C7">
              <w:rPr>
                <w:rFonts w:eastAsia="Times New Roman" w:cstheme="minorHAnsi"/>
                <w:b/>
                <w:bCs/>
                <w:iCs/>
                <w:color w:val="000000"/>
                <w:lang w:eastAsia="en-GB"/>
              </w:rPr>
              <w:t>Colestyramine and activated charcoal:</w:t>
            </w:r>
            <w:r w:rsidRPr="009A78C7">
              <w:rPr>
                <w:rFonts w:eastAsia="Times New Roman" w:cstheme="minorHAnsi"/>
                <w:bCs/>
                <w:iCs/>
                <w:color w:val="000000"/>
                <w:lang w:eastAsia="en-GB"/>
              </w:rPr>
              <w:t xml:space="preserve"> Co-administration leads to a rapid and significant decrease in plasma levels of leflunomide metabolites by interrupting enterohepatic recirculation</w:t>
            </w:r>
          </w:p>
          <w:p w14:paraId="0A504A7E" w14:textId="77777777" w:rsidR="00091A73" w:rsidRPr="009A78C7" w:rsidRDefault="00091A73" w:rsidP="0061376F">
            <w:pPr>
              <w:pStyle w:val="ListParagraph"/>
              <w:numPr>
                <w:ilvl w:val="0"/>
                <w:numId w:val="11"/>
              </w:numPr>
              <w:autoSpaceDE w:val="0"/>
              <w:autoSpaceDN w:val="0"/>
              <w:adjustRightInd w:val="0"/>
              <w:ind w:left="357" w:hanging="357"/>
              <w:contextualSpacing/>
              <w:rPr>
                <w:rFonts w:eastAsia="Times New Roman" w:cstheme="minorHAnsi"/>
                <w:b/>
                <w:bCs/>
                <w:iCs/>
                <w:color w:val="000000"/>
                <w:lang w:eastAsia="en-GB"/>
              </w:rPr>
            </w:pPr>
            <w:r w:rsidRPr="009A78C7">
              <w:rPr>
                <w:rFonts w:eastAsia="Times New Roman" w:cstheme="minorHAnsi"/>
                <w:b/>
                <w:bCs/>
                <w:iCs/>
                <w:color w:val="000000"/>
                <w:lang w:eastAsia="en-GB"/>
              </w:rPr>
              <w:t xml:space="preserve">Repaglinide, paclitaxel, pioglitazone, ceflaclor, benzylpenicillin, ciprofloxacin, indomethacin, ketoprofen, furosemide, cimetidine, zidovudine, venetoclax: </w:t>
            </w:r>
            <w:r w:rsidRPr="009A78C7">
              <w:rPr>
                <w:rFonts w:eastAsia="Times New Roman" w:cstheme="minorHAnsi"/>
                <w:bCs/>
                <w:iCs/>
                <w:color w:val="000000"/>
                <w:lang w:eastAsia="en-GB"/>
              </w:rPr>
              <w:t>Leflunomide may increase the exposure to these products.</w:t>
            </w:r>
          </w:p>
          <w:p w14:paraId="24289A8A" w14:textId="58035B2B" w:rsidR="00091A73" w:rsidRPr="009A78C7" w:rsidRDefault="00091A73" w:rsidP="0061376F">
            <w:pPr>
              <w:pStyle w:val="ListParagraph"/>
              <w:numPr>
                <w:ilvl w:val="0"/>
                <w:numId w:val="11"/>
              </w:numPr>
              <w:autoSpaceDE w:val="0"/>
              <w:autoSpaceDN w:val="0"/>
              <w:adjustRightInd w:val="0"/>
              <w:ind w:left="357" w:hanging="357"/>
              <w:contextualSpacing/>
              <w:rPr>
                <w:rFonts w:eastAsia="Times New Roman" w:cstheme="minorHAnsi"/>
                <w:b/>
                <w:bCs/>
                <w:iCs/>
                <w:color w:val="000000"/>
                <w:lang w:eastAsia="en-GB"/>
              </w:rPr>
            </w:pPr>
            <w:r w:rsidRPr="009A78C7">
              <w:rPr>
                <w:rFonts w:eastAsia="Times New Roman" w:cstheme="minorHAnsi"/>
                <w:b/>
                <w:bCs/>
                <w:iCs/>
                <w:color w:val="000000"/>
                <w:lang w:eastAsia="en-GB"/>
              </w:rPr>
              <w:t>Rosuvastatin</w:t>
            </w:r>
            <w:r w:rsidRPr="009A78C7">
              <w:rPr>
                <w:rFonts w:eastAsia="Times New Roman" w:cstheme="minorHAnsi"/>
                <w:bCs/>
                <w:iCs/>
                <w:color w:val="000000"/>
                <w:lang w:eastAsia="en-GB"/>
              </w:rPr>
              <w:t xml:space="preserve"> levels may be increased by leflunomide. A maximum rosuvastatin dose of 10mg is recommended. Caution is recommended with </w:t>
            </w:r>
            <w:r w:rsidRPr="009A78C7">
              <w:rPr>
                <w:rFonts w:eastAsia="Times New Roman" w:cstheme="minorHAnsi"/>
                <w:b/>
                <w:bCs/>
                <w:iCs/>
                <w:color w:val="000000"/>
                <w:lang w:eastAsia="en-GB"/>
              </w:rPr>
              <w:t xml:space="preserve">other statins </w:t>
            </w:r>
            <w:r w:rsidRPr="009A78C7">
              <w:rPr>
                <w:rFonts w:eastAsia="Times New Roman" w:cstheme="minorHAnsi"/>
                <w:bCs/>
                <w:iCs/>
                <w:color w:val="000000"/>
                <w:lang w:eastAsia="en-GB"/>
              </w:rPr>
              <w:t>and dose reduction may be required.</w:t>
            </w:r>
          </w:p>
        </w:tc>
      </w:tr>
      <w:tr w:rsidR="00091A73" w:rsidRPr="009A78C7" w14:paraId="24EF260A" w14:textId="77777777" w:rsidTr="7A56D23B">
        <w:trPr>
          <w:jc w:val="center"/>
        </w:trPr>
        <w:tc>
          <w:tcPr>
            <w:tcW w:w="10455" w:type="dxa"/>
            <w:gridSpan w:val="3"/>
            <w:tcBorders>
              <w:bottom w:val="nil"/>
            </w:tcBorders>
            <w:shd w:val="clear" w:color="auto" w:fill="F2F2F2" w:themeFill="background1" w:themeFillShade="F2"/>
          </w:tcPr>
          <w:p w14:paraId="6FA6EB67" w14:textId="3453B847" w:rsidR="00091A73" w:rsidRPr="009A78C7" w:rsidRDefault="00091A73" w:rsidP="00091A73">
            <w:pPr>
              <w:pStyle w:val="Heading1"/>
              <w:tabs>
                <w:tab w:val="right" w:pos="10240"/>
              </w:tabs>
              <w:rPr>
                <w:rStyle w:val="Hyperlink"/>
                <w:rFonts w:eastAsia="Times New Roman" w:cs="Arial"/>
                <w:szCs w:val="24"/>
                <w:lang w:eastAsia="en-GB"/>
              </w:rPr>
            </w:pPr>
            <w:bookmarkStart w:id="11" w:name="_Baseline_investigations,_initial"/>
            <w:bookmarkStart w:id="12" w:name="Eight_specialist_monitoring"/>
            <w:bookmarkEnd w:id="11"/>
            <w:r w:rsidRPr="009A78C7">
              <w:rPr>
                <w:lang w:eastAsia="en-GB"/>
              </w:rPr>
              <w:lastRenderedPageBreak/>
              <w:t>Baseline investigations, initial monitoring and ongoing monitoring to be undertaken by specialist</w:t>
            </w:r>
            <w:bookmarkEnd w:id="12"/>
            <w:r w:rsidRPr="009A78C7">
              <w:rPr>
                <w:lang w:eastAsia="en-GB"/>
              </w:rPr>
              <w:tab/>
            </w:r>
            <w:hyperlink w:anchor="Responsibilities" w:history="1">
              <w:r w:rsidRPr="009A78C7">
                <w:rPr>
                  <w:rStyle w:val="Hyperlink"/>
                  <w:rFonts w:eastAsia="Times New Roman" w:cs="Arial"/>
                  <w:b w:val="0"/>
                  <w:bCs w:val="0"/>
                  <w:sz w:val="24"/>
                  <w:szCs w:val="24"/>
                  <w:lang w:eastAsia="en-GB"/>
                </w:rPr>
                <w:t>Back to top</w:t>
              </w:r>
            </w:hyperlink>
          </w:p>
          <w:p w14:paraId="57CB14F0" w14:textId="79CC33FA" w:rsidR="00091A73" w:rsidRPr="009A78C7" w:rsidRDefault="0032291F" w:rsidP="00091A73">
            <w:pPr>
              <w:rPr>
                <w:b/>
                <w:szCs w:val="24"/>
                <w:lang w:eastAsia="en-GB"/>
              </w:rPr>
            </w:pPr>
            <w:r w:rsidRPr="009A78C7">
              <w:rPr>
                <w:rFonts w:eastAsia="Times New Roman" w:cstheme="minorHAnsi"/>
                <w:lang w:eastAsia="en-GB"/>
              </w:rPr>
              <w:t xml:space="preserve">Monitoring at baseline and during initiation is the responsibility of the specialist; only once the patient is optimised on the chosen medication with no anticipated further changes expected in immediate future will prescribing and monitoring be transferred to primary care. </w:t>
            </w:r>
            <w:r w:rsidRPr="009A78C7">
              <w:rPr>
                <w:rFonts w:eastAsia="Times New Roman" w:cstheme="minorHAnsi"/>
                <w:b/>
                <w:szCs w:val="24"/>
                <w:lang w:eastAsia="en-GB"/>
              </w:rPr>
              <w:tab/>
            </w:r>
          </w:p>
        </w:tc>
      </w:tr>
      <w:tr w:rsidR="00091A73" w:rsidRPr="009A78C7" w14:paraId="03C811CF" w14:textId="77777777" w:rsidTr="7A56D23B">
        <w:trPr>
          <w:jc w:val="center"/>
        </w:trPr>
        <w:tc>
          <w:tcPr>
            <w:tcW w:w="10455" w:type="dxa"/>
            <w:gridSpan w:val="3"/>
            <w:tcBorders>
              <w:top w:val="nil"/>
            </w:tcBorders>
            <w:shd w:val="clear" w:color="auto" w:fill="auto"/>
          </w:tcPr>
          <w:p w14:paraId="191E33FD" w14:textId="42F99932" w:rsidR="00091A73" w:rsidRPr="009A78C7" w:rsidRDefault="00091A73" w:rsidP="0032291F">
            <w:pPr>
              <w:pStyle w:val="Heading3"/>
              <w:spacing w:before="0" w:after="50" w:line="360" w:lineRule="atLeast"/>
            </w:pPr>
            <w:r w:rsidRPr="009A78C7">
              <w:t>Baseline investigations:</w:t>
            </w:r>
          </w:p>
          <w:p w14:paraId="54DF6932" w14:textId="77777777" w:rsidR="0032291F" w:rsidRPr="009A78C7" w:rsidRDefault="0032291F" w:rsidP="0061376F">
            <w:pPr>
              <w:pStyle w:val="ListParagraph"/>
              <w:numPr>
                <w:ilvl w:val="0"/>
                <w:numId w:val="18"/>
              </w:numPr>
              <w:ind w:left="342" w:hanging="357"/>
              <w:contextualSpacing/>
            </w:pPr>
            <w:r w:rsidRPr="009A78C7">
              <w:t xml:space="preserve">Height and weight </w:t>
            </w:r>
          </w:p>
          <w:p w14:paraId="19D3760A" w14:textId="77777777" w:rsidR="0032291F" w:rsidRPr="009A78C7" w:rsidRDefault="0032291F" w:rsidP="0061376F">
            <w:pPr>
              <w:pStyle w:val="ListParagraph"/>
              <w:numPr>
                <w:ilvl w:val="0"/>
                <w:numId w:val="18"/>
              </w:numPr>
              <w:ind w:left="342" w:hanging="357"/>
              <w:contextualSpacing/>
            </w:pPr>
            <w:r w:rsidRPr="009A78C7">
              <w:t>Blood pressure</w:t>
            </w:r>
          </w:p>
          <w:p w14:paraId="60640D10" w14:textId="77777777" w:rsidR="0032291F" w:rsidRPr="009A78C7" w:rsidRDefault="0032291F" w:rsidP="0061376F">
            <w:pPr>
              <w:pStyle w:val="ListParagraph"/>
              <w:numPr>
                <w:ilvl w:val="0"/>
                <w:numId w:val="18"/>
              </w:numPr>
              <w:ind w:left="342" w:hanging="357"/>
              <w:contextualSpacing/>
            </w:pPr>
            <w:r w:rsidRPr="009A78C7">
              <w:t>Full blood count (FBC)</w:t>
            </w:r>
          </w:p>
          <w:p w14:paraId="7955F7D3" w14:textId="77777777" w:rsidR="0032291F" w:rsidRPr="009A78C7" w:rsidRDefault="0032291F" w:rsidP="0061376F">
            <w:pPr>
              <w:pStyle w:val="ListParagraph"/>
              <w:numPr>
                <w:ilvl w:val="0"/>
                <w:numId w:val="18"/>
              </w:numPr>
              <w:ind w:left="342" w:hanging="357"/>
              <w:contextualSpacing/>
            </w:pPr>
            <w:r w:rsidRPr="009A78C7">
              <w:t>Urea and electrolytes (U&amp;Es) &amp; creatinine clearance (CrCl)</w:t>
            </w:r>
          </w:p>
          <w:p w14:paraId="721151C2" w14:textId="77777777" w:rsidR="0032291F" w:rsidRPr="009A78C7" w:rsidRDefault="0032291F" w:rsidP="0061376F">
            <w:pPr>
              <w:pStyle w:val="ListParagraph"/>
              <w:numPr>
                <w:ilvl w:val="0"/>
                <w:numId w:val="18"/>
              </w:numPr>
              <w:ind w:left="342" w:hanging="357"/>
              <w:contextualSpacing/>
            </w:pPr>
            <w:r w:rsidRPr="009A78C7">
              <w:t>Alanine aminotransferase (ALT) and/or aspartate aminotransferase (AST),  and albumin</w:t>
            </w:r>
          </w:p>
          <w:p w14:paraId="1D7A8646" w14:textId="77777777" w:rsidR="0032291F" w:rsidRPr="009A78C7" w:rsidRDefault="0032291F" w:rsidP="0061376F">
            <w:pPr>
              <w:pStyle w:val="ListParagraph"/>
              <w:numPr>
                <w:ilvl w:val="0"/>
                <w:numId w:val="18"/>
              </w:numPr>
              <w:ind w:left="342" w:hanging="357"/>
              <w:contextualSpacing/>
              <w:rPr>
                <w:rFonts w:eastAsia="Times New Roman" w:cstheme="minorHAnsi"/>
                <w:lang w:eastAsia="en-GB"/>
              </w:rPr>
            </w:pPr>
            <w:r w:rsidRPr="009A78C7">
              <w:rPr>
                <w:rFonts w:eastAsia="Times New Roman" w:cstheme="minorHAnsi"/>
                <w:lang w:eastAsia="en-GB"/>
              </w:rPr>
              <w:t>Screening for viral infections as per local policy, e.g. HIV, hepatitis B and C, varicella zoster, Epstein Barr virus, cytomegalovirus</w:t>
            </w:r>
          </w:p>
          <w:p w14:paraId="007DFC95" w14:textId="77777777" w:rsidR="0032291F" w:rsidRPr="009A78C7" w:rsidRDefault="0032291F" w:rsidP="0061376F">
            <w:pPr>
              <w:pStyle w:val="ListParagraph"/>
              <w:numPr>
                <w:ilvl w:val="0"/>
                <w:numId w:val="18"/>
              </w:numPr>
              <w:ind w:left="342" w:hanging="357"/>
              <w:contextualSpacing/>
              <w:rPr>
                <w:bCs/>
              </w:rPr>
            </w:pPr>
            <w:r w:rsidRPr="009A78C7">
              <w:rPr>
                <w:bCs/>
              </w:rPr>
              <w:t>Screening for lung disease, including interstitial lung disease, should be undertaken at clinician discretion on a case by case basis.</w:t>
            </w:r>
          </w:p>
          <w:p w14:paraId="7C4F88BD" w14:textId="77777777" w:rsidR="0032291F" w:rsidRPr="009A78C7" w:rsidRDefault="0032291F" w:rsidP="0061376F">
            <w:pPr>
              <w:pStyle w:val="ListParagraph"/>
              <w:numPr>
                <w:ilvl w:val="0"/>
                <w:numId w:val="18"/>
              </w:numPr>
              <w:ind w:left="342" w:hanging="357"/>
              <w:contextualSpacing/>
              <w:rPr>
                <w:bCs/>
              </w:rPr>
            </w:pPr>
            <w:r w:rsidRPr="009A78C7">
              <w:rPr>
                <w:bCs/>
              </w:rPr>
              <w:t>Provide or request appropriate vaccination prior to treatment initiation, according to local arrangements (e.g. pneumococcal, shingles, influenza, COVID-19)</w:t>
            </w:r>
          </w:p>
          <w:p w14:paraId="123DA5BD" w14:textId="5A4CF07E" w:rsidR="0032291F" w:rsidRPr="009A78C7" w:rsidRDefault="0032291F" w:rsidP="0061376F">
            <w:pPr>
              <w:pStyle w:val="ListParagraph"/>
              <w:numPr>
                <w:ilvl w:val="0"/>
                <w:numId w:val="18"/>
              </w:numPr>
              <w:ind w:left="342" w:hanging="357"/>
              <w:contextualSpacing/>
              <w:rPr>
                <w:rFonts w:eastAsia="Times New Roman" w:cstheme="minorHAnsi"/>
                <w:b/>
                <w:lang w:eastAsia="en-GB"/>
              </w:rPr>
            </w:pPr>
            <w:r w:rsidRPr="009A78C7">
              <w:rPr>
                <w:rFonts w:eastAsia="Times New Roman" w:cstheme="minorHAnsi"/>
                <w:bCs/>
                <w:iCs/>
                <w:color w:val="000000"/>
                <w:lang w:eastAsia="en-GB"/>
              </w:rPr>
              <w:t>Pregnancy should be excluded before starting treatment.</w:t>
            </w:r>
          </w:p>
          <w:p w14:paraId="54B3096F" w14:textId="77777777" w:rsidR="0032291F" w:rsidRPr="009A78C7" w:rsidRDefault="0032291F" w:rsidP="0032291F">
            <w:pPr>
              <w:pStyle w:val="ListParagraph"/>
              <w:ind w:left="342"/>
              <w:contextualSpacing/>
              <w:rPr>
                <w:rFonts w:eastAsia="Times New Roman" w:cstheme="minorHAnsi"/>
                <w:b/>
                <w:lang w:eastAsia="en-GB"/>
              </w:rPr>
            </w:pPr>
          </w:p>
          <w:p w14:paraId="0B1C7F09" w14:textId="77777777" w:rsidR="0032291F" w:rsidRPr="009A78C7" w:rsidRDefault="0032291F" w:rsidP="0032291F">
            <w:pPr>
              <w:autoSpaceDE w:val="0"/>
              <w:autoSpaceDN w:val="0"/>
              <w:adjustRightInd w:val="0"/>
              <w:spacing w:after="50"/>
              <w:contextualSpacing/>
              <w:rPr>
                <w:rFonts w:eastAsia="Times New Roman" w:cs="Arial"/>
                <w:b/>
                <w:lang w:eastAsia="en-GB"/>
              </w:rPr>
            </w:pPr>
            <w:r w:rsidRPr="009A78C7">
              <w:rPr>
                <w:rFonts w:eastAsia="Times New Roman" w:cs="Arial"/>
                <w:b/>
                <w:lang w:eastAsia="en-GB"/>
              </w:rPr>
              <w:t>Initial monitoring:</w:t>
            </w:r>
          </w:p>
          <w:p w14:paraId="5F422794" w14:textId="77777777" w:rsidR="0032291F" w:rsidRPr="009A78C7" w:rsidRDefault="0032291F" w:rsidP="0032291F">
            <w:pPr>
              <w:autoSpaceDE w:val="0"/>
              <w:autoSpaceDN w:val="0"/>
              <w:adjustRightInd w:val="0"/>
              <w:spacing w:after="50"/>
              <w:contextualSpacing/>
              <w:rPr>
                <w:rFonts w:eastAsia="Times New Roman" w:cs="Arial"/>
                <w:lang w:eastAsia="en-GB"/>
              </w:rPr>
            </w:pPr>
            <w:r w:rsidRPr="009A78C7">
              <w:rPr>
                <w:rFonts w:eastAsia="Times New Roman" w:cs="Arial"/>
                <w:lang w:eastAsia="en-GB"/>
              </w:rPr>
              <w:t xml:space="preserve">To be repeated every 2 weeks until the dose has been stable for 6 weeks, then monthly for 3 months. </w:t>
            </w:r>
          </w:p>
          <w:p w14:paraId="07F53229" w14:textId="77777777" w:rsidR="0032291F" w:rsidRPr="009A78C7" w:rsidRDefault="0032291F" w:rsidP="0061376F">
            <w:pPr>
              <w:numPr>
                <w:ilvl w:val="0"/>
                <w:numId w:val="5"/>
              </w:numPr>
              <w:autoSpaceDE w:val="0"/>
              <w:autoSpaceDN w:val="0"/>
              <w:adjustRightInd w:val="0"/>
              <w:spacing w:after="50"/>
              <w:contextualSpacing/>
              <w:rPr>
                <w:rFonts w:eastAsia="Times New Roman" w:cs="Arial"/>
                <w:lang w:eastAsia="en-GB"/>
              </w:rPr>
            </w:pPr>
            <w:r w:rsidRPr="009A78C7">
              <w:rPr>
                <w:rFonts w:eastAsia="Times New Roman" w:cs="Arial"/>
                <w:lang w:eastAsia="en-GB"/>
              </w:rPr>
              <w:t>FBC</w:t>
            </w:r>
          </w:p>
          <w:p w14:paraId="6491F6C1" w14:textId="77777777" w:rsidR="0032291F" w:rsidRPr="009A78C7" w:rsidRDefault="0032291F" w:rsidP="0061376F">
            <w:pPr>
              <w:numPr>
                <w:ilvl w:val="0"/>
                <w:numId w:val="5"/>
              </w:numPr>
              <w:autoSpaceDE w:val="0"/>
              <w:autoSpaceDN w:val="0"/>
              <w:adjustRightInd w:val="0"/>
              <w:spacing w:after="50"/>
              <w:contextualSpacing/>
              <w:rPr>
                <w:rFonts w:eastAsia="Times New Roman" w:cs="Arial"/>
                <w:lang w:eastAsia="en-GB"/>
              </w:rPr>
            </w:pPr>
            <w:r w:rsidRPr="009A78C7">
              <w:rPr>
                <w:rFonts w:eastAsia="Times New Roman" w:cs="Arial"/>
                <w:lang w:eastAsia="en-GB"/>
              </w:rPr>
              <w:t>U&amp;Es, including creatinine and CrCl</w:t>
            </w:r>
          </w:p>
          <w:p w14:paraId="4EB43C3A" w14:textId="77777777" w:rsidR="0032291F" w:rsidRPr="009A78C7" w:rsidRDefault="0032291F" w:rsidP="0061376F">
            <w:pPr>
              <w:numPr>
                <w:ilvl w:val="0"/>
                <w:numId w:val="5"/>
              </w:numPr>
              <w:autoSpaceDE w:val="0"/>
              <w:autoSpaceDN w:val="0"/>
              <w:adjustRightInd w:val="0"/>
              <w:spacing w:after="50"/>
              <w:contextualSpacing/>
              <w:rPr>
                <w:rFonts w:eastAsia="Times New Roman" w:cs="Arial"/>
                <w:lang w:eastAsia="en-GB"/>
              </w:rPr>
            </w:pPr>
            <w:r w:rsidRPr="009A78C7">
              <w:rPr>
                <w:rFonts w:eastAsia="Times New Roman" w:cs="Arial"/>
                <w:lang w:eastAsia="en-GB"/>
              </w:rPr>
              <w:t>AST and/or ALT, and albumin</w:t>
            </w:r>
          </w:p>
          <w:p w14:paraId="73776F68" w14:textId="77777777" w:rsidR="0032291F" w:rsidRPr="009A78C7" w:rsidRDefault="0032291F" w:rsidP="0032291F">
            <w:pPr>
              <w:framePr w:hSpace="180" w:wrap="around" w:vAnchor="page" w:hAnchor="margin" w:xAlign="center" w:y="1081"/>
              <w:autoSpaceDE w:val="0"/>
              <w:autoSpaceDN w:val="0"/>
              <w:adjustRightInd w:val="0"/>
              <w:spacing w:after="50"/>
              <w:contextualSpacing/>
              <w:rPr>
                <w:rFonts w:cs="Arial"/>
                <w:lang w:eastAsia="en-GB"/>
              </w:rPr>
            </w:pPr>
          </w:p>
          <w:p w14:paraId="47F9F007" w14:textId="77777777" w:rsidR="0032291F" w:rsidRPr="009A78C7" w:rsidRDefault="0032291F" w:rsidP="0032291F">
            <w:pPr>
              <w:framePr w:hSpace="180" w:wrap="around" w:vAnchor="page" w:hAnchor="margin" w:xAlign="center" w:y="1081"/>
              <w:autoSpaceDE w:val="0"/>
              <w:autoSpaceDN w:val="0"/>
              <w:adjustRightInd w:val="0"/>
              <w:spacing w:after="50"/>
              <w:contextualSpacing/>
              <w:rPr>
                <w:rFonts w:cs="Arial"/>
                <w:lang w:eastAsia="en-GB"/>
              </w:rPr>
            </w:pPr>
            <w:r w:rsidRPr="009A78C7">
              <w:rPr>
                <w:rFonts w:cs="Arial"/>
                <w:lang w:eastAsia="en-GB"/>
              </w:rPr>
              <w:t>Following a dose change repeat every 2 weeks</w:t>
            </w:r>
            <w:r w:rsidRPr="009A78C7">
              <w:rPr>
                <w:rFonts w:cs="Arial"/>
                <w:color w:val="000000"/>
                <w:szCs w:val="24"/>
              </w:rPr>
              <w:t xml:space="preserve"> </w:t>
            </w:r>
            <w:r w:rsidRPr="009A78C7">
              <w:rPr>
                <w:rFonts w:cs="Arial"/>
                <w:lang w:eastAsia="en-GB"/>
              </w:rPr>
              <w:t>until the dose has been stable for 6 weeks, then revert to previous schedule.</w:t>
            </w:r>
          </w:p>
          <w:p w14:paraId="5A7A1123" w14:textId="77777777" w:rsidR="0032291F" w:rsidRPr="009A78C7" w:rsidRDefault="0032291F" w:rsidP="0032291F">
            <w:pPr>
              <w:autoSpaceDE w:val="0"/>
              <w:autoSpaceDN w:val="0"/>
              <w:adjustRightInd w:val="0"/>
              <w:spacing w:after="50"/>
              <w:contextualSpacing/>
              <w:rPr>
                <w:rFonts w:eastAsia="Times New Roman" w:cs="Arial"/>
                <w:b/>
                <w:lang w:eastAsia="en-GB"/>
              </w:rPr>
            </w:pPr>
          </w:p>
          <w:p w14:paraId="17F04854" w14:textId="77777777" w:rsidR="0032291F" w:rsidRPr="009A78C7" w:rsidRDefault="0032291F" w:rsidP="0032291F">
            <w:pPr>
              <w:autoSpaceDE w:val="0"/>
              <w:autoSpaceDN w:val="0"/>
              <w:adjustRightInd w:val="0"/>
              <w:spacing w:after="50"/>
              <w:contextualSpacing/>
              <w:rPr>
                <w:rFonts w:cs="Arial"/>
              </w:rPr>
            </w:pPr>
            <w:r w:rsidRPr="009A78C7">
              <w:rPr>
                <w:rFonts w:cs="Arial"/>
              </w:rPr>
              <w:t>More frequent monitoring is appropriate in patients at higher risk of toxicity; e.g. concurrent use of more than one DMARD. This is particularly important for patients co-prescribed methotrexate and leflunomide. The combination is highly effective but potentially synergistically toxic to liver and bone marrow, and increase monitoring frequency is strongly advised.</w:t>
            </w:r>
          </w:p>
          <w:p w14:paraId="78138578" w14:textId="77777777" w:rsidR="0032291F" w:rsidRPr="009A78C7" w:rsidRDefault="0032291F" w:rsidP="0032291F">
            <w:pPr>
              <w:autoSpaceDE w:val="0"/>
              <w:autoSpaceDN w:val="0"/>
              <w:adjustRightInd w:val="0"/>
              <w:spacing w:after="50"/>
              <w:contextualSpacing/>
              <w:rPr>
                <w:rFonts w:eastAsia="Times New Roman" w:cs="Arial"/>
                <w:b/>
                <w:lang w:eastAsia="en-GB"/>
              </w:rPr>
            </w:pPr>
          </w:p>
          <w:p w14:paraId="1FF44D53" w14:textId="77777777" w:rsidR="0032291F" w:rsidRPr="009A78C7" w:rsidRDefault="0032291F" w:rsidP="0032291F">
            <w:pPr>
              <w:autoSpaceDE w:val="0"/>
              <w:autoSpaceDN w:val="0"/>
              <w:adjustRightInd w:val="0"/>
              <w:spacing w:after="50"/>
              <w:contextualSpacing/>
              <w:rPr>
                <w:rFonts w:eastAsia="Times New Roman" w:cs="Arial"/>
                <w:lang w:eastAsia="en-GB"/>
              </w:rPr>
            </w:pPr>
            <w:r w:rsidRPr="009A78C7">
              <w:rPr>
                <w:rFonts w:eastAsia="Times New Roman" w:cs="Arial"/>
                <w:lang w:eastAsia="en-GB"/>
              </w:rPr>
              <w:t>The specialist will retain the responsibility for monitoring the patient’s ongoing response to treatment, and advise if a dose change or treatment cessation is appropriate. This should usually be undertaken annually.</w:t>
            </w:r>
          </w:p>
          <w:p w14:paraId="01BE7CD8" w14:textId="7A471F06" w:rsidR="00091A73" w:rsidRPr="009A78C7" w:rsidRDefault="0032291F" w:rsidP="0032291F">
            <w:pPr>
              <w:spacing w:after="50"/>
              <w:rPr>
                <w:lang w:eastAsia="en-GB"/>
              </w:rPr>
            </w:pPr>
            <w:r w:rsidRPr="009A78C7">
              <w:rPr>
                <w:rFonts w:eastAsia="Times New Roman" w:cs="Arial"/>
                <w:lang w:eastAsia="en-GB"/>
              </w:rPr>
              <w:lastRenderedPageBreak/>
              <w:t xml:space="preserve">When a patient is reviewed, advise primary care whether treatment should be continued, confirm the ongoing dose, and whether the ongoing monitoring outlined in </w:t>
            </w:r>
            <w:hyperlink w:anchor="Nine_primary_care_monitoring" w:history="1">
              <w:r w:rsidRPr="009A78C7">
                <w:rPr>
                  <w:rStyle w:val="Hyperlink"/>
                  <w:rFonts w:eastAsia="Times New Roman" w:cs="Arial"/>
                  <w:lang w:eastAsia="en-GB"/>
                </w:rPr>
                <w:t>section 9</w:t>
              </w:r>
            </w:hyperlink>
            <w:r w:rsidRPr="009A78C7">
              <w:rPr>
                <w:rFonts w:eastAsia="Times New Roman" w:cs="Arial"/>
                <w:lang w:eastAsia="en-GB"/>
              </w:rPr>
              <w:t xml:space="preserve"> remains appropriate.</w:t>
            </w:r>
          </w:p>
        </w:tc>
      </w:tr>
      <w:tr w:rsidR="00091A73" w:rsidRPr="009A78C7" w14:paraId="6695C431" w14:textId="77777777" w:rsidTr="7A56D23B">
        <w:trPr>
          <w:jc w:val="center"/>
        </w:trPr>
        <w:tc>
          <w:tcPr>
            <w:tcW w:w="10455" w:type="dxa"/>
            <w:gridSpan w:val="3"/>
            <w:shd w:val="clear" w:color="auto" w:fill="F2F2F2" w:themeFill="background1" w:themeFillShade="F2"/>
          </w:tcPr>
          <w:p w14:paraId="631F17A8" w14:textId="533F0BDD" w:rsidR="00091A73" w:rsidRPr="009A78C7" w:rsidRDefault="00091A73" w:rsidP="00091A73">
            <w:pPr>
              <w:pStyle w:val="Heading1"/>
              <w:tabs>
                <w:tab w:val="right" w:pos="10238"/>
              </w:tabs>
              <w:spacing w:after="240"/>
              <w:rPr>
                <w:strike/>
                <w:lang w:eastAsia="en-GB"/>
              </w:rPr>
            </w:pPr>
            <w:bookmarkStart w:id="13" w:name="_Ongoing_monitoring_requirements"/>
            <w:bookmarkStart w:id="14" w:name="Nine_primary_care_monitoring"/>
            <w:bookmarkEnd w:id="13"/>
            <w:r w:rsidRPr="009A78C7">
              <w:rPr>
                <w:lang w:eastAsia="en-GB"/>
              </w:rPr>
              <w:lastRenderedPageBreak/>
              <w:t xml:space="preserve">Ongoing monitoring requirements to be undertaken </w:t>
            </w:r>
            <w:r w:rsidRPr="009A78C7">
              <w:rPr>
                <w:lang w:eastAsia="en-GB"/>
              </w:rPr>
              <w:br/>
              <w:t>by primary care</w:t>
            </w:r>
            <w:bookmarkEnd w:id="14"/>
            <w:r w:rsidRPr="009A78C7">
              <w:rPr>
                <w:lang w:eastAsia="en-GB"/>
              </w:rPr>
              <w:tab/>
            </w:r>
            <w:hyperlink w:anchor="Responsibilities" w:history="1">
              <w:r w:rsidRPr="009A78C7">
                <w:rPr>
                  <w:rStyle w:val="Hyperlink"/>
                  <w:rFonts w:eastAsia="Times New Roman" w:cs="Arial"/>
                  <w:b w:val="0"/>
                  <w:bCs w:val="0"/>
                  <w:sz w:val="24"/>
                  <w:szCs w:val="24"/>
                  <w:lang w:eastAsia="en-GB"/>
                </w:rPr>
                <w:t>Back to top</w:t>
              </w:r>
            </w:hyperlink>
          </w:p>
          <w:p w14:paraId="25F94340" w14:textId="52D936B4" w:rsidR="00091A73" w:rsidRPr="009A78C7" w:rsidRDefault="0032291F" w:rsidP="00091A73">
            <w:pPr>
              <w:spacing w:after="0"/>
              <w:rPr>
                <w:b/>
                <w:szCs w:val="24"/>
                <w:lang w:eastAsia="en-GB"/>
              </w:rPr>
            </w:pPr>
            <w:r w:rsidRPr="009A78C7">
              <w:rPr>
                <w:rFonts w:eastAsia="Times New Roman" w:cstheme="minorHAnsi"/>
                <w:iCs/>
                <w:color w:val="000000"/>
                <w:lang w:eastAsia="en-GB"/>
              </w:rPr>
              <w:t xml:space="preserve">See </w:t>
            </w:r>
            <w:hyperlink w:anchor="Ten_ADRs_and_Management" w:history="1">
              <w:r w:rsidRPr="009A78C7">
                <w:rPr>
                  <w:rStyle w:val="Hyperlink"/>
                  <w:rFonts w:eastAsia="Times New Roman" w:cstheme="minorHAnsi"/>
                  <w:iCs/>
                  <w:lang w:eastAsia="en-GB"/>
                </w:rPr>
                <w:t>section 10</w:t>
              </w:r>
            </w:hyperlink>
            <w:r w:rsidRPr="009A78C7">
              <w:rPr>
                <w:rFonts w:eastAsia="Times New Roman" w:cstheme="minorHAnsi"/>
                <w:iCs/>
                <w:color w:val="000000"/>
                <w:lang w:eastAsia="en-GB"/>
              </w:rPr>
              <w:t xml:space="preserve"> for further guidance on management of adverse effects/responding to monitoring results.</w:t>
            </w:r>
          </w:p>
        </w:tc>
      </w:tr>
      <w:tr w:rsidR="00091A73" w:rsidRPr="009A78C7" w14:paraId="636A3198" w14:textId="77777777" w:rsidTr="7A56D23B">
        <w:trPr>
          <w:trHeight w:val="140"/>
          <w:jc w:val="center"/>
        </w:trPr>
        <w:tc>
          <w:tcPr>
            <w:tcW w:w="5227" w:type="dxa"/>
            <w:gridSpan w:val="2"/>
            <w:shd w:val="clear" w:color="auto" w:fill="F2F2F2" w:themeFill="background1" w:themeFillShade="F2"/>
          </w:tcPr>
          <w:p w14:paraId="4512E5AE" w14:textId="25E4F33E" w:rsidR="00091A73" w:rsidRPr="009A78C7" w:rsidRDefault="00091A73" w:rsidP="00091A73">
            <w:pPr>
              <w:keepNext/>
              <w:spacing w:before="60" w:after="60" w:line="240" w:lineRule="auto"/>
              <w:jc w:val="center"/>
              <w:rPr>
                <w:rFonts w:eastAsia="Times New Roman" w:cs="Arial"/>
                <w:b/>
                <w:szCs w:val="24"/>
                <w:lang w:eastAsia="en-GB"/>
              </w:rPr>
            </w:pPr>
            <w:r w:rsidRPr="009A78C7">
              <w:rPr>
                <w:rFonts w:eastAsia="Times New Roman" w:cs="Arial"/>
                <w:b/>
                <w:szCs w:val="24"/>
                <w:lang w:eastAsia="en-GB"/>
              </w:rPr>
              <w:t>Monitoring and advice</w:t>
            </w:r>
          </w:p>
        </w:tc>
        <w:tc>
          <w:tcPr>
            <w:tcW w:w="5228" w:type="dxa"/>
            <w:shd w:val="clear" w:color="auto" w:fill="F2F2F2" w:themeFill="background1" w:themeFillShade="F2"/>
          </w:tcPr>
          <w:p w14:paraId="5B122D8C" w14:textId="78DD3AA4" w:rsidR="00091A73" w:rsidRPr="009A78C7" w:rsidRDefault="00091A73" w:rsidP="00091A73">
            <w:pPr>
              <w:spacing w:before="60" w:after="60" w:line="240" w:lineRule="auto"/>
              <w:jc w:val="center"/>
              <w:rPr>
                <w:rFonts w:eastAsia="Times New Roman" w:cs="Arial"/>
                <w:b/>
                <w:szCs w:val="24"/>
                <w:lang w:eastAsia="en-GB"/>
              </w:rPr>
            </w:pPr>
            <w:r w:rsidRPr="009A78C7">
              <w:rPr>
                <w:rFonts w:eastAsia="Times New Roman" w:cs="Arial"/>
                <w:b/>
                <w:szCs w:val="24"/>
                <w:lang w:eastAsia="en-GB"/>
              </w:rPr>
              <w:t>Frequency</w:t>
            </w:r>
          </w:p>
        </w:tc>
      </w:tr>
      <w:tr w:rsidR="0032291F" w:rsidRPr="009A78C7" w14:paraId="6767A09B" w14:textId="77777777" w:rsidTr="7A56D23B">
        <w:trPr>
          <w:trHeight w:val="140"/>
          <w:jc w:val="center"/>
        </w:trPr>
        <w:tc>
          <w:tcPr>
            <w:tcW w:w="5227" w:type="dxa"/>
            <w:gridSpan w:val="2"/>
            <w:shd w:val="clear" w:color="auto" w:fill="auto"/>
          </w:tcPr>
          <w:p w14:paraId="1E0836A3" w14:textId="77777777" w:rsidR="0032291F" w:rsidRPr="009A78C7" w:rsidRDefault="0032291F" w:rsidP="0061376F">
            <w:pPr>
              <w:pStyle w:val="ListParagraph"/>
              <w:numPr>
                <w:ilvl w:val="0"/>
                <w:numId w:val="19"/>
              </w:numPr>
              <w:autoSpaceDE w:val="0"/>
              <w:autoSpaceDN w:val="0"/>
              <w:adjustRightInd w:val="0"/>
              <w:contextualSpacing/>
              <w:rPr>
                <w:rFonts w:eastAsia="Times New Roman" w:cs="Arial"/>
                <w:color w:val="000000"/>
                <w:szCs w:val="24"/>
                <w:lang w:eastAsia="en-GB"/>
              </w:rPr>
            </w:pPr>
            <w:r w:rsidRPr="009A78C7">
              <w:rPr>
                <w:rFonts w:eastAsia="Times New Roman" w:cs="Arial"/>
                <w:color w:val="000000"/>
                <w:szCs w:val="24"/>
                <w:lang w:eastAsia="en-GB"/>
              </w:rPr>
              <w:t xml:space="preserve">FBC </w:t>
            </w:r>
          </w:p>
          <w:p w14:paraId="3C24C49C" w14:textId="77777777" w:rsidR="0032291F" w:rsidRPr="009A78C7" w:rsidRDefault="0032291F" w:rsidP="0061376F">
            <w:pPr>
              <w:pStyle w:val="ListParagraph"/>
              <w:numPr>
                <w:ilvl w:val="0"/>
                <w:numId w:val="19"/>
              </w:numPr>
              <w:autoSpaceDE w:val="0"/>
              <w:autoSpaceDN w:val="0"/>
              <w:adjustRightInd w:val="0"/>
              <w:contextualSpacing/>
              <w:rPr>
                <w:rFonts w:eastAsia="Times New Roman" w:cs="Arial"/>
                <w:color w:val="000000"/>
                <w:szCs w:val="24"/>
                <w:lang w:eastAsia="en-GB"/>
              </w:rPr>
            </w:pPr>
            <w:r w:rsidRPr="009A78C7">
              <w:rPr>
                <w:rFonts w:eastAsia="Times New Roman" w:cs="Arial"/>
                <w:color w:val="000000"/>
                <w:szCs w:val="24"/>
                <w:lang w:eastAsia="en-GB"/>
              </w:rPr>
              <w:t>U&amp;Es including creatinine and CrCl</w:t>
            </w:r>
          </w:p>
          <w:p w14:paraId="699773C1" w14:textId="77777777" w:rsidR="0032291F" w:rsidRPr="009A78C7" w:rsidRDefault="0032291F" w:rsidP="0061376F">
            <w:pPr>
              <w:pStyle w:val="ListParagraph"/>
              <w:numPr>
                <w:ilvl w:val="0"/>
                <w:numId w:val="19"/>
              </w:numPr>
              <w:autoSpaceDE w:val="0"/>
              <w:autoSpaceDN w:val="0"/>
              <w:adjustRightInd w:val="0"/>
              <w:contextualSpacing/>
              <w:rPr>
                <w:rFonts w:eastAsia="Times New Roman" w:cs="Arial"/>
                <w:b/>
                <w:szCs w:val="24"/>
                <w:lang w:eastAsia="en-GB"/>
              </w:rPr>
            </w:pPr>
            <w:r w:rsidRPr="009A78C7">
              <w:rPr>
                <w:rFonts w:eastAsia="Times New Roman" w:cs="Arial"/>
                <w:color w:val="000000"/>
                <w:szCs w:val="24"/>
                <w:lang w:eastAsia="en-GB"/>
              </w:rPr>
              <w:t>ALT and/or AST and albumin</w:t>
            </w:r>
          </w:p>
          <w:p w14:paraId="7240A035" w14:textId="77777777" w:rsidR="0032291F" w:rsidRPr="009A78C7" w:rsidRDefault="0032291F" w:rsidP="0061376F">
            <w:pPr>
              <w:pStyle w:val="ListParagraph"/>
              <w:numPr>
                <w:ilvl w:val="0"/>
                <w:numId w:val="19"/>
              </w:numPr>
              <w:autoSpaceDE w:val="0"/>
              <w:autoSpaceDN w:val="0"/>
              <w:adjustRightInd w:val="0"/>
              <w:contextualSpacing/>
              <w:rPr>
                <w:rFonts w:eastAsia="Times New Roman" w:cs="Arial"/>
                <w:b/>
                <w:szCs w:val="24"/>
                <w:lang w:eastAsia="en-GB"/>
              </w:rPr>
            </w:pPr>
            <w:r w:rsidRPr="009A78C7">
              <w:rPr>
                <w:rFonts w:eastAsia="Times New Roman" w:cs="Arial"/>
                <w:color w:val="000000"/>
                <w:szCs w:val="24"/>
                <w:lang w:eastAsia="en-GB"/>
              </w:rPr>
              <w:t>BP &amp; weight</w:t>
            </w:r>
          </w:p>
          <w:p w14:paraId="1D69D13A" w14:textId="344EFD14" w:rsidR="0032291F" w:rsidRPr="009A78C7" w:rsidRDefault="0032291F" w:rsidP="0061376F">
            <w:pPr>
              <w:pStyle w:val="ListParagraph"/>
              <w:numPr>
                <w:ilvl w:val="0"/>
                <w:numId w:val="5"/>
              </w:numPr>
              <w:autoSpaceDE w:val="0"/>
              <w:autoSpaceDN w:val="0"/>
              <w:adjustRightInd w:val="0"/>
              <w:rPr>
                <w:rFonts w:eastAsia="Times New Roman" w:cs="Arial"/>
                <w:b/>
                <w:szCs w:val="24"/>
                <w:lang w:eastAsia="en-GB"/>
              </w:rPr>
            </w:pPr>
            <w:r w:rsidRPr="009A78C7">
              <w:rPr>
                <w:rFonts w:eastAsia="Times New Roman" w:cs="Arial"/>
                <w:szCs w:val="24"/>
                <w:lang w:eastAsia="en-GB"/>
              </w:rPr>
              <w:t xml:space="preserve">Rheumatology patients: CRP &amp;/or ESR  </w:t>
            </w:r>
          </w:p>
        </w:tc>
        <w:tc>
          <w:tcPr>
            <w:tcW w:w="5228" w:type="dxa"/>
            <w:shd w:val="clear" w:color="auto" w:fill="auto"/>
          </w:tcPr>
          <w:p w14:paraId="6C4A0058" w14:textId="77777777" w:rsidR="0032291F" w:rsidRPr="009A78C7" w:rsidRDefault="0032291F" w:rsidP="0032291F">
            <w:pPr>
              <w:autoSpaceDE w:val="0"/>
              <w:autoSpaceDN w:val="0"/>
              <w:adjustRightInd w:val="0"/>
              <w:spacing w:after="50"/>
              <w:contextualSpacing/>
              <w:rPr>
                <w:rFonts w:eastAsia="Times New Roman" w:cs="Arial"/>
                <w:szCs w:val="24"/>
                <w:lang w:eastAsia="en-GB"/>
              </w:rPr>
            </w:pPr>
            <w:r w:rsidRPr="009A78C7">
              <w:rPr>
                <w:rFonts w:eastAsia="Times New Roman" w:cs="Arial"/>
                <w:szCs w:val="24"/>
                <w:lang w:eastAsia="en-GB"/>
              </w:rPr>
              <w:t>Monthly for the first 3 months of treatment followed by:</w:t>
            </w:r>
          </w:p>
          <w:p w14:paraId="6DFC2D9F" w14:textId="77777777" w:rsidR="0032291F" w:rsidRPr="009A78C7" w:rsidRDefault="0032291F" w:rsidP="0032291F">
            <w:pPr>
              <w:spacing w:after="50"/>
              <w:rPr>
                <w:rFonts w:eastAsia="Times New Roman" w:cs="Arial"/>
                <w:iCs/>
                <w:color w:val="000000"/>
                <w:szCs w:val="24"/>
                <w:lang w:eastAsia="en-GB"/>
              </w:rPr>
            </w:pPr>
            <w:r w:rsidRPr="009A78C7">
              <w:rPr>
                <w:rFonts w:eastAsia="Times New Roman" w:cs="Arial"/>
                <w:iCs/>
                <w:color w:val="000000"/>
                <w:szCs w:val="24"/>
                <w:lang w:eastAsia="en-GB"/>
              </w:rPr>
              <w:t>At least every 12 weeks, and more frequently in patients at higher risk of toxicity, as advised by the specialist team.</w:t>
            </w:r>
          </w:p>
          <w:p w14:paraId="5CBD5B62" w14:textId="7E6F1E20" w:rsidR="0032291F" w:rsidRPr="009A78C7" w:rsidRDefault="0032291F" w:rsidP="0032291F">
            <w:pPr>
              <w:spacing w:after="50"/>
              <w:rPr>
                <w:rFonts w:cs="Arial"/>
                <w:b/>
                <w:szCs w:val="24"/>
                <w:lang w:eastAsia="en-GB"/>
              </w:rPr>
            </w:pPr>
            <w:r w:rsidRPr="009A78C7">
              <w:rPr>
                <w:rFonts w:eastAsia="Times New Roman" w:cs="Arial"/>
                <w:b/>
                <w:iCs/>
                <w:color w:val="000000"/>
                <w:szCs w:val="24"/>
                <w:lang w:eastAsia="en-GB"/>
              </w:rPr>
              <w:t>The exact frequency of monitoring to be communicated by the specialist in all cases</w:t>
            </w:r>
            <w:r w:rsidRPr="009A78C7">
              <w:rPr>
                <w:rFonts w:eastAsia="Times New Roman" w:cs="Arial"/>
                <w:iCs/>
                <w:color w:val="000000"/>
                <w:szCs w:val="24"/>
                <w:lang w:eastAsia="en-GB"/>
              </w:rPr>
              <w:t>.</w:t>
            </w:r>
          </w:p>
        </w:tc>
      </w:tr>
      <w:tr w:rsidR="0032291F" w:rsidRPr="009A78C7" w14:paraId="0F38AB0A" w14:textId="77777777" w:rsidTr="7A56D23B">
        <w:trPr>
          <w:trHeight w:val="140"/>
          <w:jc w:val="center"/>
        </w:trPr>
        <w:tc>
          <w:tcPr>
            <w:tcW w:w="5227" w:type="dxa"/>
            <w:gridSpan w:val="2"/>
            <w:shd w:val="clear" w:color="auto" w:fill="auto"/>
          </w:tcPr>
          <w:p w14:paraId="44272F67" w14:textId="3026BC1D" w:rsidR="0032291F" w:rsidRPr="009A78C7" w:rsidRDefault="0032291F" w:rsidP="0061376F">
            <w:pPr>
              <w:pStyle w:val="Default"/>
              <w:numPr>
                <w:ilvl w:val="0"/>
                <w:numId w:val="20"/>
              </w:numPr>
              <w:spacing w:after="50" w:line="360" w:lineRule="atLeast"/>
              <w:contextualSpacing/>
              <w:rPr>
                <w:lang w:eastAsia="en-GB"/>
              </w:rPr>
            </w:pPr>
            <w:r w:rsidRPr="009A78C7">
              <w:rPr>
                <w:lang w:eastAsia="en-GB"/>
              </w:rPr>
              <w:t>Patients aged 70-79 years old could be eligible for the shingles vaccine (</w:t>
            </w:r>
            <w:r w:rsidR="00124867" w:rsidRPr="009A78C7">
              <w:rPr>
                <w:lang w:eastAsia="en-GB"/>
              </w:rPr>
              <w:t>herpes</w:t>
            </w:r>
            <w:r w:rsidRPr="009A78C7">
              <w:rPr>
                <w:lang w:eastAsia="en-GB"/>
              </w:rPr>
              <w:t>zoster). For patients taking concurrent DMARDs and/or doses of prednisolone exceeding 20mg daily, a non-live vaccine should be used. Specialist input may be required.  R</w:t>
            </w:r>
            <w:r w:rsidRPr="009A78C7">
              <w:t xml:space="preserve">efer to </w:t>
            </w:r>
            <w:hyperlink r:id="rId26" w:history="1">
              <w:r w:rsidRPr="009A78C7">
                <w:rPr>
                  <w:rStyle w:val="Hyperlink"/>
                </w:rPr>
                <w:t>Green Book Chapter 6 (Contraindications and special considerations)</w:t>
              </w:r>
            </w:hyperlink>
            <w:r w:rsidRPr="009A78C7">
              <w:rPr>
                <w:rStyle w:val="Hyperlink"/>
                <w:color w:val="000000"/>
                <w:u w:val="none"/>
              </w:rPr>
              <w:t xml:space="preserve"> and</w:t>
            </w:r>
            <w:r w:rsidRPr="009A78C7">
              <w:rPr>
                <w:rStyle w:val="Hyperlink"/>
                <w:u w:val="none"/>
              </w:rPr>
              <w:t xml:space="preserve"> </w:t>
            </w:r>
            <w:hyperlink r:id="rId27" w:history="1">
              <w:r w:rsidRPr="009A78C7">
                <w:rPr>
                  <w:rStyle w:val="Hyperlink"/>
                </w:rPr>
                <w:t>Green Book Chapter 28a (Shingles)</w:t>
              </w:r>
            </w:hyperlink>
            <w:r w:rsidRPr="009A78C7">
              <w:t xml:space="preserve"> </w:t>
            </w:r>
            <w:r w:rsidRPr="009A78C7">
              <w:rPr>
                <w:lang w:eastAsia="en-GB"/>
              </w:rPr>
              <w:t>for further details.</w:t>
            </w:r>
          </w:p>
          <w:p w14:paraId="2E52560A" w14:textId="77777777" w:rsidR="0032291F" w:rsidRPr="009A78C7" w:rsidRDefault="0032291F" w:rsidP="0061376F">
            <w:pPr>
              <w:pStyle w:val="Default"/>
              <w:numPr>
                <w:ilvl w:val="0"/>
                <w:numId w:val="20"/>
              </w:numPr>
              <w:spacing w:after="50" w:line="360" w:lineRule="atLeast"/>
              <w:contextualSpacing/>
              <w:rPr>
                <w:rFonts w:eastAsia="Times New Roman"/>
                <w:b/>
                <w:lang w:eastAsia="en-GB"/>
              </w:rPr>
            </w:pPr>
            <w:r w:rsidRPr="009A78C7">
              <w:rPr>
                <w:b/>
                <w:bCs/>
                <w:iCs/>
              </w:rPr>
              <w:t xml:space="preserve">Annual </w:t>
            </w:r>
            <w:r w:rsidRPr="009A78C7">
              <w:rPr>
                <w:bCs/>
                <w:iCs/>
              </w:rPr>
              <w:t>influenza (</w:t>
            </w:r>
            <w:hyperlink r:id="rId28" w:history="1">
              <w:r w:rsidRPr="009A78C7">
                <w:rPr>
                  <w:rStyle w:val="Hyperlink"/>
                  <w:bCs/>
                  <w:iCs/>
                </w:rPr>
                <w:t>The Green Book, Chapter 19</w:t>
              </w:r>
            </w:hyperlink>
            <w:r w:rsidRPr="009A78C7">
              <w:rPr>
                <w:bCs/>
                <w:iCs/>
              </w:rPr>
              <w:t>) vaccinations are recommended.</w:t>
            </w:r>
          </w:p>
          <w:p w14:paraId="27BB8C62" w14:textId="77777777" w:rsidR="0032291F" w:rsidRPr="009A78C7" w:rsidRDefault="0032291F" w:rsidP="0061376F">
            <w:pPr>
              <w:pStyle w:val="Default"/>
              <w:numPr>
                <w:ilvl w:val="0"/>
                <w:numId w:val="20"/>
              </w:numPr>
              <w:spacing w:after="50" w:line="360" w:lineRule="atLeast"/>
              <w:contextualSpacing/>
              <w:rPr>
                <w:rFonts w:eastAsia="Times New Roman"/>
                <w:b/>
                <w:lang w:eastAsia="en-GB"/>
              </w:rPr>
            </w:pPr>
            <w:r w:rsidRPr="009A78C7">
              <w:rPr>
                <w:bCs/>
                <w:iCs/>
              </w:rPr>
              <w:t>COVID-19 vaccination is safe and recommended.</w:t>
            </w:r>
          </w:p>
          <w:p w14:paraId="072D2682" w14:textId="610561C4" w:rsidR="0032291F" w:rsidRPr="009A78C7" w:rsidRDefault="0032291F" w:rsidP="0061376F">
            <w:pPr>
              <w:pStyle w:val="ListParagraph"/>
              <w:numPr>
                <w:ilvl w:val="0"/>
                <w:numId w:val="12"/>
              </w:numPr>
              <w:rPr>
                <w:rFonts w:eastAsia="Times New Roman" w:cs="Arial"/>
                <w:szCs w:val="24"/>
                <w:lang w:eastAsia="en-GB"/>
              </w:rPr>
            </w:pPr>
            <w:r w:rsidRPr="009A78C7">
              <w:rPr>
                <w:rFonts w:cs="Arial"/>
                <w:bCs/>
                <w:iCs/>
                <w:szCs w:val="24"/>
              </w:rPr>
              <w:t xml:space="preserve">Repeat pneumococcal vaccine may be indicated. See </w:t>
            </w:r>
            <w:hyperlink r:id="rId29" w:history="1">
              <w:r w:rsidRPr="009A78C7">
                <w:rPr>
                  <w:rStyle w:val="Hyperlink"/>
                  <w:rFonts w:cs="Arial"/>
                  <w:bCs/>
                  <w:iCs/>
                  <w:szCs w:val="24"/>
                </w:rPr>
                <w:t>Green Book Chapter 25</w:t>
              </w:r>
            </w:hyperlink>
            <w:r w:rsidRPr="009A78C7">
              <w:rPr>
                <w:rFonts w:cs="Arial"/>
                <w:bCs/>
                <w:iCs/>
                <w:szCs w:val="24"/>
              </w:rPr>
              <w:t xml:space="preserve"> for advice.</w:t>
            </w:r>
          </w:p>
        </w:tc>
        <w:tc>
          <w:tcPr>
            <w:tcW w:w="5228" w:type="dxa"/>
            <w:shd w:val="clear" w:color="auto" w:fill="auto"/>
          </w:tcPr>
          <w:p w14:paraId="47CA5AF4" w14:textId="77777777" w:rsidR="0032291F" w:rsidRPr="009A78C7" w:rsidRDefault="0032291F" w:rsidP="0061376F">
            <w:pPr>
              <w:pStyle w:val="ListParagraph"/>
              <w:numPr>
                <w:ilvl w:val="0"/>
                <w:numId w:val="21"/>
              </w:numPr>
              <w:contextualSpacing/>
              <w:rPr>
                <w:rFonts w:cs="Arial"/>
                <w:color w:val="000000"/>
                <w:szCs w:val="24"/>
                <w:lang w:eastAsia="en-GB"/>
              </w:rPr>
            </w:pPr>
            <w:r w:rsidRPr="009A78C7">
              <w:rPr>
                <w:rFonts w:cs="Arial"/>
                <w:color w:val="000000"/>
                <w:szCs w:val="24"/>
                <w:lang w:eastAsia="en-GB"/>
              </w:rPr>
              <w:t>Shingles vaccination: Single course.</w:t>
            </w:r>
          </w:p>
          <w:p w14:paraId="391024DF" w14:textId="77777777" w:rsidR="0032291F" w:rsidRPr="009A78C7" w:rsidRDefault="0032291F" w:rsidP="0061376F">
            <w:pPr>
              <w:pStyle w:val="ListParagraph"/>
              <w:numPr>
                <w:ilvl w:val="0"/>
                <w:numId w:val="21"/>
              </w:numPr>
              <w:contextualSpacing/>
              <w:rPr>
                <w:rFonts w:cs="Arial"/>
                <w:color w:val="000000"/>
                <w:szCs w:val="24"/>
                <w:lang w:eastAsia="en-GB"/>
              </w:rPr>
            </w:pPr>
            <w:r w:rsidRPr="009A78C7">
              <w:rPr>
                <w:rFonts w:cs="Arial"/>
                <w:color w:val="000000"/>
                <w:szCs w:val="24"/>
                <w:lang w:eastAsia="en-GB"/>
              </w:rPr>
              <w:t>Influenza vaccination: annual. It is advisable to add the patient to the influenza vaccine list.</w:t>
            </w:r>
          </w:p>
          <w:p w14:paraId="6A2B03AB" w14:textId="3B635DDF" w:rsidR="0032291F" w:rsidRPr="009A78C7" w:rsidRDefault="0032291F" w:rsidP="0032291F">
            <w:pPr>
              <w:spacing w:after="50"/>
              <w:rPr>
                <w:rFonts w:cs="Arial"/>
                <w:szCs w:val="24"/>
                <w:lang w:eastAsia="en-GB"/>
              </w:rPr>
            </w:pPr>
            <w:r w:rsidRPr="009A78C7">
              <w:rPr>
                <w:rFonts w:cs="Arial"/>
                <w:color w:val="000000"/>
                <w:szCs w:val="24"/>
                <w:lang w:eastAsia="en-GB"/>
              </w:rPr>
              <w:t>Other vaccinations as per national schedule.</w:t>
            </w:r>
          </w:p>
        </w:tc>
      </w:tr>
      <w:tr w:rsidR="7A56D23B" w:rsidRPr="009A78C7" w14:paraId="3BDBA211" w14:textId="77777777" w:rsidTr="7A56D23B">
        <w:trPr>
          <w:trHeight w:val="140"/>
          <w:jc w:val="center"/>
        </w:trPr>
        <w:tc>
          <w:tcPr>
            <w:tcW w:w="10455" w:type="dxa"/>
            <w:gridSpan w:val="3"/>
            <w:shd w:val="clear" w:color="auto" w:fill="auto"/>
          </w:tcPr>
          <w:p w14:paraId="71338B87" w14:textId="1DCC049B" w:rsidR="7A56D23B" w:rsidRPr="009A78C7" w:rsidRDefault="7A56D23B" w:rsidP="7A56D23B">
            <w:pPr>
              <w:spacing w:line="257" w:lineRule="auto"/>
              <w:rPr>
                <w:rFonts w:eastAsia="Arial" w:cs="Arial"/>
                <w:b/>
                <w:bCs/>
                <w:szCs w:val="24"/>
              </w:rPr>
            </w:pPr>
            <w:r w:rsidRPr="009A78C7">
              <w:rPr>
                <w:rFonts w:eastAsia="Arial" w:cs="Arial"/>
                <w:b/>
                <w:bCs/>
                <w:szCs w:val="24"/>
              </w:rPr>
              <w:lastRenderedPageBreak/>
              <w:t>(If relevant) If monitoring results are forwarded to the specialist team, please include clear clinical information on the reason for sending, to inform action to be taken by secondary care.</w:t>
            </w:r>
          </w:p>
        </w:tc>
      </w:tr>
      <w:tr w:rsidR="00091A73" w:rsidRPr="009A78C7" w14:paraId="042BD065" w14:textId="77777777" w:rsidTr="7A56D23B">
        <w:trPr>
          <w:jc w:val="center"/>
        </w:trPr>
        <w:tc>
          <w:tcPr>
            <w:tcW w:w="10455" w:type="dxa"/>
            <w:gridSpan w:val="3"/>
            <w:shd w:val="clear" w:color="auto" w:fill="F2F2F2" w:themeFill="background1" w:themeFillShade="F2"/>
          </w:tcPr>
          <w:p w14:paraId="32599F9D" w14:textId="4BCAEC5E" w:rsidR="00091A73" w:rsidRPr="009A78C7" w:rsidRDefault="00091A73" w:rsidP="00091A73">
            <w:pPr>
              <w:pStyle w:val="Heading1"/>
              <w:tabs>
                <w:tab w:val="right" w:pos="10238"/>
              </w:tabs>
              <w:ind w:left="599" w:hanging="599"/>
              <w:rPr>
                <w:lang w:eastAsia="en-GB"/>
              </w:rPr>
            </w:pPr>
            <w:bookmarkStart w:id="15" w:name="Ten_ADRs_and_Management"/>
            <w:r w:rsidRPr="009A78C7">
              <w:rPr>
                <w:lang w:eastAsia="en-GB"/>
              </w:rPr>
              <w:t>Adverse effects and other management</w:t>
            </w:r>
            <w:r w:rsidRPr="009A78C7">
              <w:rPr>
                <w:lang w:eastAsia="en-GB"/>
              </w:rPr>
              <w:tab/>
            </w:r>
            <w:hyperlink w:anchor="Responsibilities" w:history="1">
              <w:r w:rsidRPr="009A78C7">
                <w:rPr>
                  <w:rStyle w:val="Hyperlink"/>
                  <w:rFonts w:eastAsia="Times New Roman" w:cs="Arial"/>
                  <w:b w:val="0"/>
                  <w:bCs w:val="0"/>
                  <w:sz w:val="24"/>
                  <w:szCs w:val="24"/>
                  <w:lang w:eastAsia="en-GB"/>
                </w:rPr>
                <w:t>Back to top</w:t>
              </w:r>
            </w:hyperlink>
          </w:p>
          <w:bookmarkEnd w:id="15"/>
          <w:p w14:paraId="22B6C789" w14:textId="77777777" w:rsidR="0032291F" w:rsidRPr="009A78C7" w:rsidRDefault="0032291F" w:rsidP="0032291F">
            <w:pPr>
              <w:pStyle w:val="Default"/>
              <w:spacing w:after="50" w:line="360" w:lineRule="atLeast"/>
              <w:rPr>
                <w:rStyle w:val="Hyperlink"/>
                <w:rFonts w:eastAsia="Calibri"/>
                <w:noProof/>
                <w:lang w:eastAsia="en-GB"/>
              </w:rPr>
            </w:pPr>
            <w:r w:rsidRPr="009A78C7">
              <w:rPr>
                <w:b/>
                <w:bCs/>
                <w:color w:val="auto"/>
              </w:rPr>
              <w:t xml:space="preserve">Any serious adverse reactions should be reported to the MHRA via the Yellow Card scheme. Visit </w:t>
            </w:r>
            <w:hyperlink r:id="rId30" w:tooltip="http://www.mhra.gov.uk/yellowcard" w:history="1">
              <w:r w:rsidRPr="009A78C7">
                <w:rPr>
                  <w:rStyle w:val="Hyperlink"/>
                  <w:rFonts w:eastAsia="Calibri"/>
                  <w:noProof/>
                  <w:lang w:eastAsia="en-GB"/>
                </w:rPr>
                <w:t>www.mhra.gov.uk/yellowcard</w:t>
              </w:r>
            </w:hyperlink>
          </w:p>
          <w:p w14:paraId="6CDD62FF" w14:textId="591189D7" w:rsidR="00091A73" w:rsidRPr="009A78C7" w:rsidRDefault="0032291F" w:rsidP="0032291F">
            <w:pPr>
              <w:spacing w:after="50"/>
              <w:rPr>
                <w:noProof/>
                <w:sz w:val="20"/>
                <w:szCs w:val="20"/>
                <w:lang w:eastAsia="en-GB"/>
              </w:rPr>
            </w:pPr>
            <w:r w:rsidRPr="009A78C7">
              <w:rPr>
                <w:rStyle w:val="Hyperlink"/>
                <w:rFonts w:eastAsia="Calibri" w:cs="Arial"/>
                <w:noProof/>
                <w:color w:val="000000"/>
                <w:szCs w:val="24"/>
                <w:u w:val="none"/>
                <w:lang w:eastAsia="en-GB"/>
              </w:rPr>
              <w:t>For information on incidence of ADRs see relevant summaries of product characteristics</w:t>
            </w:r>
          </w:p>
        </w:tc>
      </w:tr>
      <w:tr w:rsidR="00091A73" w:rsidRPr="009A78C7" w14:paraId="3C261EF2" w14:textId="77777777" w:rsidTr="7A56D23B">
        <w:trPr>
          <w:jc w:val="center"/>
        </w:trPr>
        <w:tc>
          <w:tcPr>
            <w:tcW w:w="5227" w:type="dxa"/>
            <w:gridSpan w:val="2"/>
            <w:shd w:val="clear" w:color="auto" w:fill="F2F2F2" w:themeFill="background1" w:themeFillShade="F2"/>
          </w:tcPr>
          <w:p w14:paraId="516C3772" w14:textId="24C8DC24" w:rsidR="00091A73" w:rsidRPr="009A78C7" w:rsidRDefault="00091A73" w:rsidP="00091A73">
            <w:pPr>
              <w:spacing w:before="60" w:after="60" w:line="240" w:lineRule="auto"/>
              <w:jc w:val="center"/>
              <w:rPr>
                <w:rFonts w:eastAsia="Times New Roman" w:cs="Arial"/>
                <w:b/>
                <w:lang w:eastAsia="en-GB"/>
              </w:rPr>
            </w:pPr>
            <w:r w:rsidRPr="009A78C7">
              <w:rPr>
                <w:rFonts w:eastAsia="Times New Roman" w:cs="Arial"/>
                <w:b/>
                <w:lang w:eastAsia="en-GB"/>
              </w:rPr>
              <w:t>Result</w:t>
            </w:r>
          </w:p>
        </w:tc>
        <w:tc>
          <w:tcPr>
            <w:tcW w:w="5228" w:type="dxa"/>
            <w:shd w:val="clear" w:color="auto" w:fill="F2F2F2" w:themeFill="background1" w:themeFillShade="F2"/>
          </w:tcPr>
          <w:p w14:paraId="0CA8A09B" w14:textId="4301643C" w:rsidR="00091A73" w:rsidRPr="009A78C7" w:rsidRDefault="00091A73" w:rsidP="00091A73">
            <w:pPr>
              <w:spacing w:before="60" w:after="60" w:line="240" w:lineRule="auto"/>
              <w:jc w:val="center"/>
              <w:rPr>
                <w:rFonts w:eastAsia="Times New Roman" w:cs="Arial"/>
                <w:b/>
                <w:lang w:eastAsia="en-GB"/>
              </w:rPr>
            </w:pPr>
            <w:r w:rsidRPr="009A78C7">
              <w:rPr>
                <w:rFonts w:eastAsia="Times New Roman" w:cs="Arial"/>
                <w:b/>
                <w:lang w:eastAsia="en-GB"/>
              </w:rPr>
              <w:t>Action for primary care</w:t>
            </w:r>
          </w:p>
        </w:tc>
      </w:tr>
      <w:tr w:rsidR="00091A73" w:rsidRPr="009A78C7" w14:paraId="6C44DC1D" w14:textId="77777777" w:rsidTr="7A56D23B">
        <w:trPr>
          <w:jc w:val="center"/>
        </w:trPr>
        <w:tc>
          <w:tcPr>
            <w:tcW w:w="10455" w:type="dxa"/>
            <w:gridSpan w:val="3"/>
            <w:shd w:val="clear" w:color="auto" w:fill="auto"/>
          </w:tcPr>
          <w:p w14:paraId="00D7A796" w14:textId="77777777" w:rsidR="00091A73" w:rsidRPr="009A78C7" w:rsidRDefault="00091A73" w:rsidP="00091A73">
            <w:pPr>
              <w:spacing w:after="0"/>
              <w:jc w:val="center"/>
              <w:rPr>
                <w:b/>
                <w:bCs/>
                <w:lang w:eastAsia="en-GB"/>
              </w:rPr>
            </w:pPr>
            <w:r w:rsidRPr="009A78C7">
              <w:rPr>
                <w:b/>
                <w:bCs/>
                <w:lang w:eastAsia="en-GB"/>
              </w:rPr>
              <w:t>As well as responding to absolute values in laboratory tests, a rapid change or a consistent trend in any value should prompt caution and extra vigilance</w:t>
            </w:r>
          </w:p>
        </w:tc>
      </w:tr>
      <w:tr w:rsidR="0032291F" w:rsidRPr="009A78C7" w14:paraId="1FA82767" w14:textId="77777777" w:rsidTr="7A56D23B">
        <w:trPr>
          <w:trHeight w:val="78"/>
          <w:jc w:val="center"/>
        </w:trPr>
        <w:tc>
          <w:tcPr>
            <w:tcW w:w="5227" w:type="dxa"/>
            <w:gridSpan w:val="2"/>
            <w:shd w:val="clear" w:color="auto" w:fill="auto"/>
          </w:tcPr>
          <w:p w14:paraId="11340AC6" w14:textId="77777777" w:rsidR="0032291F" w:rsidRPr="009A78C7" w:rsidRDefault="0032291F" w:rsidP="0061376F">
            <w:pPr>
              <w:pStyle w:val="Heading1"/>
              <w:numPr>
                <w:ilvl w:val="0"/>
                <w:numId w:val="0"/>
              </w:numPr>
              <w:spacing w:before="60" w:after="60"/>
              <w:ind w:left="357" w:hanging="357"/>
              <w:contextualSpacing/>
              <w:rPr>
                <w:b w:val="0"/>
                <w:color w:val="000000"/>
                <w:sz w:val="22"/>
              </w:rPr>
            </w:pPr>
            <w:r w:rsidRPr="009A78C7">
              <w:rPr>
                <w:color w:val="000000"/>
                <w:sz w:val="22"/>
              </w:rPr>
              <w:t>Full blood count</w:t>
            </w:r>
            <w:r w:rsidRPr="009A78C7">
              <w:rPr>
                <w:b w:val="0"/>
                <w:color w:val="000000"/>
                <w:sz w:val="22"/>
              </w:rPr>
              <w:t xml:space="preserve">: </w:t>
            </w:r>
          </w:p>
          <w:p w14:paraId="148E157D" w14:textId="77777777" w:rsidR="0032291F" w:rsidRPr="009A78C7" w:rsidRDefault="0032291F" w:rsidP="0061376F">
            <w:pPr>
              <w:pStyle w:val="ListParagraph"/>
              <w:numPr>
                <w:ilvl w:val="0"/>
                <w:numId w:val="22"/>
              </w:numPr>
              <w:spacing w:before="60" w:after="60" w:line="240" w:lineRule="auto"/>
              <w:contextualSpacing/>
              <w:rPr>
                <w:b/>
              </w:rPr>
            </w:pPr>
            <w:r w:rsidRPr="009A78C7">
              <w:t>White blood cells &lt;3.5x10</w:t>
            </w:r>
            <w:r w:rsidRPr="009A78C7">
              <w:rPr>
                <w:vertAlign w:val="superscript"/>
              </w:rPr>
              <w:t>9</w:t>
            </w:r>
            <w:r w:rsidRPr="009A78C7">
              <w:t>/L</w:t>
            </w:r>
          </w:p>
          <w:p w14:paraId="29DB21CC" w14:textId="77777777" w:rsidR="0032291F" w:rsidRPr="009A78C7" w:rsidRDefault="0032291F" w:rsidP="0061376F">
            <w:pPr>
              <w:pStyle w:val="ListParagraph"/>
              <w:numPr>
                <w:ilvl w:val="0"/>
                <w:numId w:val="17"/>
              </w:numPr>
              <w:spacing w:before="60" w:after="60" w:line="240" w:lineRule="auto"/>
              <w:ind w:left="357" w:hanging="357"/>
              <w:contextualSpacing/>
              <w:rPr>
                <w:rFonts w:cstheme="minorHAnsi"/>
                <w:color w:val="000000"/>
              </w:rPr>
            </w:pPr>
            <w:r w:rsidRPr="009A78C7">
              <w:rPr>
                <w:rFonts w:cstheme="minorHAnsi"/>
                <w:color w:val="000000"/>
              </w:rPr>
              <w:t>Lymphocytes less than 0.5x10</w:t>
            </w:r>
            <w:r w:rsidRPr="009A78C7">
              <w:rPr>
                <w:rFonts w:cstheme="minorHAnsi"/>
                <w:color w:val="000000"/>
                <w:vertAlign w:val="superscript"/>
              </w:rPr>
              <w:t>9</w:t>
            </w:r>
            <w:r w:rsidRPr="009A78C7">
              <w:rPr>
                <w:rFonts w:cstheme="minorHAnsi"/>
                <w:color w:val="000000"/>
              </w:rPr>
              <w:t>/L</w:t>
            </w:r>
          </w:p>
          <w:p w14:paraId="56AC4A3A" w14:textId="77777777" w:rsidR="0032291F" w:rsidRPr="009A78C7" w:rsidRDefault="0032291F" w:rsidP="0061376F">
            <w:pPr>
              <w:pStyle w:val="ListParagraph"/>
              <w:numPr>
                <w:ilvl w:val="0"/>
                <w:numId w:val="17"/>
              </w:numPr>
              <w:spacing w:before="60" w:after="60" w:line="240" w:lineRule="auto"/>
              <w:ind w:left="357" w:hanging="357"/>
              <w:contextualSpacing/>
              <w:rPr>
                <w:rFonts w:cstheme="minorHAnsi"/>
                <w:color w:val="000000"/>
              </w:rPr>
            </w:pPr>
            <w:r w:rsidRPr="009A78C7">
              <w:rPr>
                <w:rFonts w:cstheme="minorHAnsi"/>
                <w:color w:val="000000"/>
              </w:rPr>
              <w:t>Neutrophils &lt;1.6x10</w:t>
            </w:r>
            <w:r w:rsidRPr="009A78C7">
              <w:rPr>
                <w:rFonts w:cstheme="minorHAnsi"/>
                <w:color w:val="000000"/>
                <w:vertAlign w:val="superscript"/>
              </w:rPr>
              <w:t>9</w:t>
            </w:r>
            <w:r w:rsidRPr="009A78C7">
              <w:rPr>
                <w:rFonts w:cstheme="minorHAnsi"/>
                <w:color w:val="000000"/>
              </w:rPr>
              <w:t>/L</w:t>
            </w:r>
          </w:p>
          <w:p w14:paraId="2AA878F9" w14:textId="77777777" w:rsidR="0032291F" w:rsidRPr="009A78C7" w:rsidRDefault="0032291F" w:rsidP="0061376F">
            <w:pPr>
              <w:pStyle w:val="ListParagraph"/>
              <w:numPr>
                <w:ilvl w:val="0"/>
                <w:numId w:val="17"/>
              </w:numPr>
              <w:spacing w:before="60" w:after="60" w:line="240" w:lineRule="auto"/>
              <w:ind w:left="357" w:hanging="357"/>
              <w:contextualSpacing/>
              <w:rPr>
                <w:rFonts w:eastAsia="Times New Roman" w:cstheme="minorHAnsi"/>
                <w:b/>
                <w:lang w:eastAsia="en-GB"/>
              </w:rPr>
            </w:pPr>
            <w:r w:rsidRPr="009A78C7">
              <w:rPr>
                <w:rFonts w:cstheme="minorHAnsi"/>
                <w:color w:val="000000"/>
              </w:rPr>
              <w:t>Platelets &lt;140x10</w:t>
            </w:r>
            <w:r w:rsidRPr="009A78C7">
              <w:rPr>
                <w:rFonts w:cstheme="minorHAnsi"/>
                <w:color w:val="000000"/>
                <w:vertAlign w:val="superscript"/>
              </w:rPr>
              <w:t>9</w:t>
            </w:r>
            <w:r w:rsidRPr="009A78C7">
              <w:rPr>
                <w:rFonts w:cstheme="minorHAnsi"/>
                <w:color w:val="000000"/>
              </w:rPr>
              <w:t>/L</w:t>
            </w:r>
          </w:p>
          <w:p w14:paraId="02EB5D0E" w14:textId="1C35C37F" w:rsidR="0032291F" w:rsidRPr="009A78C7" w:rsidRDefault="0032291F" w:rsidP="0032291F">
            <w:pPr>
              <w:rPr>
                <w:b/>
                <w:bCs/>
                <w:lang w:eastAsia="en-GB"/>
              </w:rPr>
            </w:pPr>
            <w:r w:rsidRPr="009A78C7">
              <w:rPr>
                <w:rFonts w:cstheme="minorHAnsi"/>
                <w:color w:val="000000"/>
              </w:rPr>
              <w:t>Eosinophilia &gt;0.5x10</w:t>
            </w:r>
            <w:r w:rsidRPr="009A78C7">
              <w:rPr>
                <w:rFonts w:cstheme="minorHAnsi"/>
                <w:color w:val="000000"/>
                <w:vertAlign w:val="superscript"/>
              </w:rPr>
              <w:t>9</w:t>
            </w:r>
            <w:r w:rsidRPr="009A78C7">
              <w:rPr>
                <w:rFonts w:cstheme="minorHAnsi"/>
                <w:color w:val="000000"/>
              </w:rPr>
              <w:t>/L</w:t>
            </w:r>
          </w:p>
        </w:tc>
        <w:tc>
          <w:tcPr>
            <w:tcW w:w="5228" w:type="dxa"/>
            <w:shd w:val="clear" w:color="auto" w:fill="auto"/>
          </w:tcPr>
          <w:p w14:paraId="0396D4CD" w14:textId="77777777" w:rsidR="0032291F" w:rsidRPr="009A78C7" w:rsidRDefault="0032291F" w:rsidP="0061376F">
            <w:pPr>
              <w:pStyle w:val="Heading1"/>
              <w:numPr>
                <w:ilvl w:val="0"/>
                <w:numId w:val="0"/>
              </w:numPr>
              <w:spacing w:before="60" w:after="60"/>
              <w:ind w:left="357" w:hanging="357"/>
              <w:contextualSpacing/>
              <w:rPr>
                <w:b w:val="0"/>
                <w:color w:val="000000"/>
                <w:sz w:val="22"/>
              </w:rPr>
            </w:pPr>
            <w:r w:rsidRPr="009A78C7">
              <w:rPr>
                <w:b w:val="0"/>
                <w:color w:val="000000"/>
                <w:sz w:val="22"/>
              </w:rPr>
              <w:t>Withhold and discuss with specialist team.</w:t>
            </w:r>
          </w:p>
          <w:p w14:paraId="4C6E6A54" w14:textId="77777777" w:rsidR="0032291F" w:rsidRPr="009A78C7" w:rsidRDefault="0032291F" w:rsidP="0032291F">
            <w:pPr>
              <w:spacing w:before="60" w:after="60" w:line="240" w:lineRule="auto"/>
              <w:contextualSpacing/>
              <w:jc w:val="center"/>
              <w:rPr>
                <w:rFonts w:cstheme="minorHAnsi"/>
                <w:color w:val="000000"/>
              </w:rPr>
            </w:pPr>
          </w:p>
          <w:p w14:paraId="6897B92F" w14:textId="5599AD36" w:rsidR="0032291F" w:rsidRPr="009A78C7" w:rsidRDefault="0032291F" w:rsidP="0032291F">
            <w:pPr>
              <w:rPr>
                <w:rFonts w:eastAsia="Times New Roman" w:cs="Arial"/>
                <w:b/>
                <w:lang w:eastAsia="en-GB"/>
              </w:rPr>
            </w:pPr>
          </w:p>
        </w:tc>
      </w:tr>
      <w:tr w:rsidR="0032291F" w:rsidRPr="009A78C7" w14:paraId="66089C4A" w14:textId="77777777" w:rsidTr="7A56D23B">
        <w:trPr>
          <w:trHeight w:val="78"/>
          <w:jc w:val="center"/>
        </w:trPr>
        <w:tc>
          <w:tcPr>
            <w:tcW w:w="5227" w:type="dxa"/>
            <w:gridSpan w:val="2"/>
            <w:shd w:val="clear" w:color="auto" w:fill="auto"/>
          </w:tcPr>
          <w:p w14:paraId="786F5C7A" w14:textId="57DCD3DE" w:rsidR="0032291F" w:rsidRPr="009A78C7" w:rsidRDefault="0032291F" w:rsidP="0032291F">
            <w:pPr>
              <w:rPr>
                <w:rFonts w:eastAsia="Times New Roman" w:cs="Arial"/>
                <w:b/>
                <w:lang w:eastAsia="en-GB"/>
              </w:rPr>
            </w:pPr>
            <w:r w:rsidRPr="009A78C7">
              <w:rPr>
                <w:rFonts w:cstheme="minorHAnsi"/>
                <w:color w:val="000000"/>
              </w:rPr>
              <w:t>Mean cell volume  &gt;105 fL</w:t>
            </w:r>
          </w:p>
        </w:tc>
        <w:tc>
          <w:tcPr>
            <w:tcW w:w="5228" w:type="dxa"/>
            <w:shd w:val="clear" w:color="auto" w:fill="auto"/>
          </w:tcPr>
          <w:p w14:paraId="44496069" w14:textId="77777777" w:rsidR="0032291F" w:rsidRPr="009A78C7" w:rsidRDefault="0032291F" w:rsidP="0032291F">
            <w:pPr>
              <w:spacing w:before="60" w:after="60" w:line="240" w:lineRule="auto"/>
              <w:rPr>
                <w:rFonts w:cstheme="minorHAnsi"/>
                <w:color w:val="000000"/>
              </w:rPr>
            </w:pPr>
            <w:r w:rsidRPr="009A78C7">
              <w:rPr>
                <w:rFonts w:cstheme="minorHAnsi"/>
                <w:color w:val="000000"/>
              </w:rPr>
              <w:t xml:space="preserve">Consider interruption in treatment. </w:t>
            </w:r>
          </w:p>
          <w:p w14:paraId="469F3D89" w14:textId="4E0472FC" w:rsidR="0032291F" w:rsidRPr="009A78C7" w:rsidRDefault="0032291F" w:rsidP="0032291F">
            <w:pPr>
              <w:rPr>
                <w:rFonts w:eastAsia="Times New Roman" w:cs="Arial"/>
                <w:b/>
                <w:lang w:eastAsia="en-GB"/>
              </w:rPr>
            </w:pPr>
            <w:r w:rsidRPr="009A78C7">
              <w:rPr>
                <w:rFonts w:cstheme="minorHAnsi"/>
                <w:color w:val="000000"/>
              </w:rPr>
              <w:t xml:space="preserve">Check serum folate, B12, alcohol history and TSH and treat any underlying abnormality. If results of these additional investigations are normal discuss with specialist team urgently. </w:t>
            </w:r>
          </w:p>
        </w:tc>
      </w:tr>
      <w:tr w:rsidR="0032291F" w:rsidRPr="009A78C7" w14:paraId="602C2B8E" w14:textId="77777777" w:rsidTr="7A56D23B">
        <w:trPr>
          <w:trHeight w:val="78"/>
          <w:jc w:val="center"/>
        </w:trPr>
        <w:tc>
          <w:tcPr>
            <w:tcW w:w="5227" w:type="dxa"/>
            <w:gridSpan w:val="2"/>
            <w:shd w:val="clear" w:color="auto" w:fill="auto"/>
          </w:tcPr>
          <w:p w14:paraId="760699F1" w14:textId="1A73B01C" w:rsidR="0032291F" w:rsidRPr="009A78C7" w:rsidRDefault="0032291F" w:rsidP="0032291F">
            <w:pPr>
              <w:rPr>
                <w:rFonts w:eastAsia="Times New Roman" w:cs="Arial"/>
                <w:b/>
                <w:lang w:eastAsia="en-GB"/>
              </w:rPr>
            </w:pPr>
            <w:r w:rsidRPr="009A78C7">
              <w:rPr>
                <w:rFonts w:cstheme="minorHAnsi"/>
                <w:color w:val="000000"/>
              </w:rPr>
              <w:t>Blood Pressure</w:t>
            </w:r>
          </w:p>
        </w:tc>
        <w:tc>
          <w:tcPr>
            <w:tcW w:w="5228" w:type="dxa"/>
            <w:shd w:val="clear" w:color="auto" w:fill="auto"/>
          </w:tcPr>
          <w:p w14:paraId="7360B5D2" w14:textId="71CF5EAB" w:rsidR="0032291F" w:rsidRPr="009A78C7" w:rsidRDefault="0032291F" w:rsidP="0032291F">
            <w:pPr>
              <w:rPr>
                <w:rFonts w:eastAsia="Times New Roman" w:cs="Arial"/>
                <w:b/>
                <w:lang w:eastAsia="en-GB"/>
              </w:rPr>
            </w:pPr>
            <w:r w:rsidRPr="009A78C7">
              <w:rPr>
                <w:rFonts w:cstheme="minorHAnsi"/>
                <w:color w:val="000000"/>
              </w:rPr>
              <w:t>Treat hypertension in line with NICE guidance. If BP remains uncontrolled, withhold leflunomide and discuss with specialist team</w:t>
            </w:r>
          </w:p>
        </w:tc>
      </w:tr>
      <w:tr w:rsidR="0032291F" w:rsidRPr="009A78C7" w14:paraId="3ADBA703" w14:textId="77777777" w:rsidTr="7A56D23B">
        <w:trPr>
          <w:trHeight w:val="78"/>
          <w:jc w:val="center"/>
        </w:trPr>
        <w:tc>
          <w:tcPr>
            <w:tcW w:w="5227" w:type="dxa"/>
            <w:gridSpan w:val="2"/>
            <w:shd w:val="clear" w:color="auto" w:fill="auto"/>
          </w:tcPr>
          <w:p w14:paraId="54080CBD" w14:textId="4ACD47D4" w:rsidR="0032291F" w:rsidRPr="009A78C7" w:rsidRDefault="0032291F" w:rsidP="0032291F">
            <w:pPr>
              <w:rPr>
                <w:rFonts w:eastAsia="Times New Roman" w:cs="Arial"/>
                <w:b/>
                <w:lang w:eastAsia="en-GB"/>
              </w:rPr>
            </w:pPr>
            <w:r w:rsidRPr="009A78C7">
              <w:rPr>
                <w:rFonts w:cstheme="minorHAnsi"/>
                <w:color w:val="000000"/>
              </w:rPr>
              <w:t>Weight</w:t>
            </w:r>
          </w:p>
        </w:tc>
        <w:tc>
          <w:tcPr>
            <w:tcW w:w="5228" w:type="dxa"/>
            <w:shd w:val="clear" w:color="auto" w:fill="auto"/>
          </w:tcPr>
          <w:p w14:paraId="198FC094" w14:textId="590A83C7" w:rsidR="0032291F" w:rsidRPr="009A78C7" w:rsidRDefault="0032291F" w:rsidP="0032291F">
            <w:pPr>
              <w:rPr>
                <w:rFonts w:eastAsia="Times New Roman" w:cs="Arial"/>
                <w:b/>
                <w:lang w:eastAsia="en-GB"/>
              </w:rPr>
            </w:pPr>
            <w:r w:rsidRPr="009A78C7">
              <w:rPr>
                <w:rFonts w:cstheme="minorHAnsi"/>
                <w:color w:val="000000"/>
              </w:rPr>
              <w:t>If &gt;10% weight loss with no cause identified, withhold leflunomide and discuss with specialist team.</w:t>
            </w:r>
          </w:p>
        </w:tc>
      </w:tr>
      <w:tr w:rsidR="0032291F" w:rsidRPr="009A78C7" w14:paraId="60C0C622" w14:textId="77777777" w:rsidTr="7A56D23B">
        <w:trPr>
          <w:trHeight w:val="78"/>
          <w:jc w:val="center"/>
        </w:trPr>
        <w:tc>
          <w:tcPr>
            <w:tcW w:w="5227" w:type="dxa"/>
            <w:gridSpan w:val="2"/>
            <w:tcBorders>
              <w:bottom w:val="single" w:sz="4" w:space="0" w:color="auto"/>
            </w:tcBorders>
            <w:shd w:val="clear" w:color="auto" w:fill="auto"/>
          </w:tcPr>
          <w:p w14:paraId="26B69ADA" w14:textId="3751A9B0" w:rsidR="0032291F" w:rsidRPr="009A78C7" w:rsidRDefault="0032291F" w:rsidP="0032291F">
            <w:pPr>
              <w:rPr>
                <w:rFonts w:eastAsia="Times New Roman" w:cs="Arial"/>
                <w:b/>
                <w:lang w:eastAsia="en-GB"/>
              </w:rPr>
            </w:pPr>
            <w:r w:rsidRPr="009A78C7">
              <w:rPr>
                <w:rFonts w:cstheme="minorHAnsi"/>
                <w:color w:val="000000"/>
              </w:rPr>
              <w:t xml:space="preserve">Signs or symptoms of bone marrow suppression, e.g. unexplained bleeding or </w:t>
            </w:r>
            <w:r w:rsidRPr="009A78C7">
              <w:rPr>
                <w:rFonts w:cstheme="minorHAnsi"/>
                <w:color w:val="000000"/>
              </w:rPr>
              <w:lastRenderedPageBreak/>
              <w:t>bruising with or without sore throat, mouth ulcers.</w:t>
            </w:r>
          </w:p>
        </w:tc>
        <w:tc>
          <w:tcPr>
            <w:tcW w:w="5228" w:type="dxa"/>
            <w:tcBorders>
              <w:bottom w:val="single" w:sz="4" w:space="0" w:color="auto"/>
            </w:tcBorders>
            <w:shd w:val="clear" w:color="auto" w:fill="auto"/>
          </w:tcPr>
          <w:p w14:paraId="17A2EF3D" w14:textId="1BD41DAE" w:rsidR="0032291F" w:rsidRPr="009A78C7" w:rsidRDefault="0032291F" w:rsidP="0032291F">
            <w:pPr>
              <w:rPr>
                <w:rFonts w:eastAsia="Times New Roman" w:cs="Arial"/>
                <w:b/>
                <w:lang w:eastAsia="en-GB"/>
              </w:rPr>
            </w:pPr>
            <w:r w:rsidRPr="009A78C7">
              <w:rPr>
                <w:rFonts w:eastAsia="Times New Roman" w:cstheme="minorHAnsi"/>
                <w:bCs/>
                <w:color w:val="000000"/>
                <w:lang w:eastAsia="en-GB"/>
              </w:rPr>
              <w:lastRenderedPageBreak/>
              <w:t xml:space="preserve">Check FBC immediately and discuss with the specialist team. See haematological monitoring above. </w:t>
            </w:r>
          </w:p>
        </w:tc>
      </w:tr>
      <w:tr w:rsidR="0032291F" w:rsidRPr="009A78C7" w14:paraId="121D5EF6" w14:textId="77777777" w:rsidTr="7A56D23B">
        <w:trPr>
          <w:trHeight w:val="78"/>
          <w:jc w:val="center"/>
        </w:trPr>
        <w:tc>
          <w:tcPr>
            <w:tcW w:w="5227" w:type="dxa"/>
            <w:gridSpan w:val="2"/>
            <w:tcBorders>
              <w:bottom w:val="single" w:sz="4" w:space="0" w:color="auto"/>
            </w:tcBorders>
            <w:shd w:val="clear" w:color="auto" w:fill="auto"/>
          </w:tcPr>
          <w:p w14:paraId="44FF10ED" w14:textId="541590C0" w:rsidR="0032291F" w:rsidRPr="009A78C7" w:rsidRDefault="0032291F" w:rsidP="0061376F">
            <w:pPr>
              <w:rPr>
                <w:b/>
                <w:lang w:eastAsia="en-GB"/>
              </w:rPr>
            </w:pPr>
            <w:r w:rsidRPr="009A78C7">
              <w:rPr>
                <w:rFonts w:cstheme="minorHAnsi"/>
                <w:color w:val="000000"/>
              </w:rPr>
              <w:t>Acute infection</w:t>
            </w:r>
          </w:p>
        </w:tc>
        <w:tc>
          <w:tcPr>
            <w:tcW w:w="5228" w:type="dxa"/>
            <w:tcBorders>
              <w:bottom w:val="single" w:sz="4" w:space="0" w:color="auto"/>
            </w:tcBorders>
            <w:shd w:val="clear" w:color="auto" w:fill="auto"/>
          </w:tcPr>
          <w:p w14:paraId="08391D15" w14:textId="0698EB5A" w:rsidR="0032291F" w:rsidRPr="009A78C7" w:rsidRDefault="0032291F" w:rsidP="0032291F">
            <w:pPr>
              <w:rPr>
                <w:lang w:eastAsia="en-GB"/>
              </w:rPr>
            </w:pPr>
            <w:r w:rsidRPr="009A78C7">
              <w:rPr>
                <w:rFonts w:eastAsia="Times New Roman" w:cstheme="minorHAnsi"/>
                <w:bCs/>
                <w:color w:val="000000"/>
                <w:lang w:eastAsia="en-GB"/>
              </w:rPr>
              <w:t xml:space="preserve">During serious infections temporarily withhold leflunomide until the patient has recovered. Consider if additional investigations (e.g. FBC) and washout procedure required – discuss with specialist team. </w:t>
            </w:r>
            <w:hyperlink w:anchor="Six_pharmaceutical" w:history="1">
              <w:r w:rsidRPr="009A78C7">
                <w:rPr>
                  <w:rStyle w:val="Hyperlink"/>
                  <w:rFonts w:eastAsia="Times New Roman" w:cstheme="minorHAnsi"/>
                  <w:bCs/>
                  <w:lang w:eastAsia="en-GB"/>
                </w:rPr>
                <w:t>See section 6</w:t>
              </w:r>
            </w:hyperlink>
          </w:p>
        </w:tc>
      </w:tr>
      <w:tr w:rsidR="0032291F" w:rsidRPr="009A78C7" w14:paraId="17877724" w14:textId="77777777" w:rsidTr="7A56D23B">
        <w:trPr>
          <w:trHeight w:val="78"/>
          <w:jc w:val="center"/>
        </w:trPr>
        <w:tc>
          <w:tcPr>
            <w:tcW w:w="5227" w:type="dxa"/>
            <w:gridSpan w:val="2"/>
            <w:tcBorders>
              <w:bottom w:val="single" w:sz="4" w:space="0" w:color="auto"/>
            </w:tcBorders>
            <w:shd w:val="clear" w:color="auto" w:fill="auto"/>
          </w:tcPr>
          <w:p w14:paraId="3E40C86D" w14:textId="77777777" w:rsidR="0032291F" w:rsidRPr="009A78C7" w:rsidRDefault="0032291F" w:rsidP="0032291F">
            <w:pPr>
              <w:spacing w:before="60" w:after="60" w:line="240" w:lineRule="auto"/>
              <w:rPr>
                <w:rFonts w:cstheme="minorHAnsi"/>
                <w:color w:val="000000"/>
              </w:rPr>
            </w:pPr>
            <w:r w:rsidRPr="009A78C7">
              <w:rPr>
                <w:rFonts w:cstheme="minorHAnsi"/>
                <w:b/>
                <w:color w:val="000000"/>
              </w:rPr>
              <w:t>Liver function tests</w:t>
            </w:r>
            <w:r w:rsidRPr="009A78C7">
              <w:rPr>
                <w:rFonts w:cstheme="minorHAnsi"/>
                <w:color w:val="000000"/>
              </w:rPr>
              <w:t>:</w:t>
            </w:r>
          </w:p>
          <w:p w14:paraId="5655CE5F" w14:textId="77777777" w:rsidR="0032291F" w:rsidRPr="009A78C7" w:rsidRDefault="0032291F" w:rsidP="0032291F">
            <w:pPr>
              <w:spacing w:before="60" w:after="60" w:line="240" w:lineRule="auto"/>
              <w:rPr>
                <w:rFonts w:cstheme="minorHAnsi"/>
                <w:color w:val="000000"/>
              </w:rPr>
            </w:pPr>
            <w:r w:rsidRPr="009A78C7">
              <w:rPr>
                <w:rFonts w:cstheme="minorHAnsi"/>
                <w:color w:val="000000"/>
              </w:rPr>
              <w:t xml:space="preserve">ALT or AST &gt;100 units/L, or any sudden increases (e.g. double of baseline), OR </w:t>
            </w:r>
          </w:p>
          <w:p w14:paraId="34DAE502" w14:textId="77777777" w:rsidR="0032291F" w:rsidRPr="009A78C7" w:rsidRDefault="0032291F" w:rsidP="0032291F">
            <w:pPr>
              <w:spacing w:before="60" w:after="60" w:line="240" w:lineRule="auto"/>
              <w:rPr>
                <w:rFonts w:cstheme="minorHAnsi"/>
                <w:color w:val="000000"/>
              </w:rPr>
            </w:pPr>
            <w:r w:rsidRPr="009A78C7">
              <w:rPr>
                <w:rFonts w:cstheme="minorHAnsi"/>
                <w:color w:val="000000"/>
              </w:rPr>
              <w:t>Unexplained fall in serum albumin &lt;30g/L</w:t>
            </w:r>
          </w:p>
          <w:p w14:paraId="0EC60364" w14:textId="4C90570A" w:rsidR="0032291F" w:rsidRPr="009A78C7" w:rsidRDefault="0032291F" w:rsidP="0032291F">
            <w:pPr>
              <w:rPr>
                <w:rFonts w:eastAsia="Times New Roman"/>
                <w:lang w:eastAsia="en-GB"/>
              </w:rPr>
            </w:pPr>
            <w:r w:rsidRPr="009A78C7">
              <w:rPr>
                <w:rFonts w:cstheme="minorHAnsi"/>
                <w:color w:val="000000"/>
              </w:rPr>
              <w:t>Jaundice</w:t>
            </w:r>
          </w:p>
        </w:tc>
        <w:tc>
          <w:tcPr>
            <w:tcW w:w="5228" w:type="dxa"/>
            <w:tcBorders>
              <w:bottom w:val="single" w:sz="4" w:space="0" w:color="auto"/>
            </w:tcBorders>
            <w:shd w:val="clear" w:color="auto" w:fill="auto"/>
          </w:tcPr>
          <w:p w14:paraId="2A11757D" w14:textId="77777777" w:rsidR="0032291F" w:rsidRPr="009A78C7" w:rsidRDefault="0032291F" w:rsidP="0032291F">
            <w:pPr>
              <w:spacing w:before="60" w:after="60" w:line="240" w:lineRule="auto"/>
              <w:rPr>
                <w:rFonts w:eastAsia="Times New Roman" w:cstheme="minorHAnsi"/>
                <w:color w:val="000000"/>
                <w:lang w:eastAsia="en-GB"/>
              </w:rPr>
            </w:pPr>
            <w:r w:rsidRPr="009A78C7">
              <w:rPr>
                <w:rFonts w:eastAsia="Times New Roman" w:cstheme="minorHAnsi"/>
                <w:color w:val="000000"/>
                <w:lang w:eastAsia="en-GB"/>
              </w:rPr>
              <w:t xml:space="preserve">Withhold and discuss with specialist team. Consider washout procedure. </w:t>
            </w:r>
            <w:hyperlink w:anchor="Six_pharmaceutical" w:history="1">
              <w:r w:rsidRPr="009A78C7">
                <w:rPr>
                  <w:rStyle w:val="Hyperlink"/>
                  <w:rFonts w:eastAsia="Times New Roman" w:cstheme="minorHAnsi"/>
                  <w:bCs/>
                  <w:lang w:eastAsia="en-GB"/>
                </w:rPr>
                <w:t>See section 6</w:t>
              </w:r>
            </w:hyperlink>
          </w:p>
          <w:p w14:paraId="5D7CCB13" w14:textId="7AD50802" w:rsidR="0032291F" w:rsidRPr="009A78C7" w:rsidRDefault="0032291F" w:rsidP="0032291F">
            <w:pPr>
              <w:rPr>
                <w:rFonts w:eastAsia="Times New Roman"/>
                <w:lang w:eastAsia="en-GB"/>
              </w:rPr>
            </w:pPr>
            <w:r w:rsidRPr="009A78C7">
              <w:rPr>
                <w:rFonts w:eastAsia="Times New Roman" w:cstheme="minorHAnsi"/>
                <w:color w:val="000000"/>
                <w:lang w:eastAsia="en-GB"/>
              </w:rPr>
              <w:t>Assess for other causes of hepatic dysfunction such as alcohol history and drug interactions, including OTC or complementary medication.</w:t>
            </w:r>
          </w:p>
        </w:tc>
      </w:tr>
      <w:tr w:rsidR="0032291F" w:rsidRPr="009A78C7" w14:paraId="1E67F3AD" w14:textId="77777777" w:rsidTr="7A56D23B">
        <w:trPr>
          <w:trHeight w:val="78"/>
          <w:jc w:val="center"/>
        </w:trPr>
        <w:tc>
          <w:tcPr>
            <w:tcW w:w="5227" w:type="dxa"/>
            <w:gridSpan w:val="2"/>
            <w:tcBorders>
              <w:bottom w:val="single" w:sz="4" w:space="0" w:color="auto"/>
            </w:tcBorders>
            <w:shd w:val="clear" w:color="auto" w:fill="auto"/>
          </w:tcPr>
          <w:p w14:paraId="1A0DADE7" w14:textId="77777777" w:rsidR="0032291F" w:rsidRPr="009A78C7" w:rsidRDefault="0032291F" w:rsidP="0032291F">
            <w:pPr>
              <w:spacing w:before="60" w:after="60" w:line="240" w:lineRule="auto"/>
              <w:rPr>
                <w:rFonts w:eastAsia="Times New Roman" w:cstheme="minorHAnsi"/>
                <w:color w:val="000000"/>
                <w:lang w:eastAsia="en-GB"/>
              </w:rPr>
            </w:pPr>
            <w:r w:rsidRPr="009A78C7">
              <w:rPr>
                <w:rFonts w:eastAsia="Times New Roman" w:cstheme="minorHAnsi"/>
                <w:b/>
                <w:color w:val="000000"/>
                <w:lang w:eastAsia="en-GB"/>
              </w:rPr>
              <w:t>Renal function</w:t>
            </w:r>
            <w:r w:rsidRPr="009A78C7">
              <w:rPr>
                <w:rFonts w:eastAsia="Times New Roman" w:cstheme="minorHAnsi"/>
                <w:color w:val="000000"/>
                <w:lang w:eastAsia="en-GB"/>
              </w:rPr>
              <w:t xml:space="preserve">: </w:t>
            </w:r>
          </w:p>
          <w:p w14:paraId="78B5E752" w14:textId="19D52454" w:rsidR="0032291F" w:rsidRPr="009A78C7" w:rsidRDefault="0032291F" w:rsidP="0032291F">
            <w:pPr>
              <w:rPr>
                <w:rFonts w:eastAsia="Times New Roman"/>
                <w:lang w:eastAsia="en-GB"/>
              </w:rPr>
            </w:pPr>
            <w:r w:rsidRPr="009A78C7">
              <w:rPr>
                <w:rFonts w:eastAsia="Times New Roman" w:cstheme="minorHAnsi"/>
                <w:color w:val="000000"/>
                <w:lang w:eastAsia="en-GB"/>
              </w:rPr>
              <w:t>Creatinine increase of greater than 30% from baseline in the last 12 months or GFR reduces to less than 60mL/min</w:t>
            </w:r>
          </w:p>
        </w:tc>
        <w:tc>
          <w:tcPr>
            <w:tcW w:w="5228" w:type="dxa"/>
            <w:tcBorders>
              <w:bottom w:val="single" w:sz="4" w:space="0" w:color="auto"/>
            </w:tcBorders>
            <w:shd w:val="clear" w:color="auto" w:fill="auto"/>
          </w:tcPr>
          <w:p w14:paraId="75782D1F" w14:textId="3492E608" w:rsidR="0032291F" w:rsidRPr="009A78C7" w:rsidRDefault="0032291F" w:rsidP="0032291F">
            <w:pPr>
              <w:rPr>
                <w:rFonts w:eastAsia="Times New Roman"/>
                <w:lang w:eastAsia="en-GB"/>
              </w:rPr>
            </w:pPr>
            <w:r w:rsidRPr="009A78C7">
              <w:rPr>
                <w:rFonts w:eastAsia="Times New Roman" w:cstheme="minorHAnsi"/>
                <w:color w:val="000000"/>
                <w:lang w:eastAsia="en-GB"/>
              </w:rPr>
              <w:t>Withhold and discuss with specialist team.</w:t>
            </w:r>
          </w:p>
        </w:tc>
      </w:tr>
      <w:tr w:rsidR="0032291F" w:rsidRPr="009A78C7" w14:paraId="496A14A5" w14:textId="77777777" w:rsidTr="7A56D23B">
        <w:trPr>
          <w:trHeight w:val="78"/>
          <w:jc w:val="center"/>
        </w:trPr>
        <w:tc>
          <w:tcPr>
            <w:tcW w:w="5227" w:type="dxa"/>
            <w:gridSpan w:val="2"/>
            <w:tcBorders>
              <w:bottom w:val="single" w:sz="4" w:space="0" w:color="auto"/>
            </w:tcBorders>
            <w:shd w:val="clear" w:color="auto" w:fill="auto"/>
          </w:tcPr>
          <w:p w14:paraId="59A66944" w14:textId="77777777" w:rsidR="0032291F" w:rsidRPr="009A78C7" w:rsidRDefault="0032291F" w:rsidP="0032291F">
            <w:pPr>
              <w:spacing w:before="60" w:after="60" w:line="240" w:lineRule="auto"/>
              <w:rPr>
                <w:rFonts w:eastAsia="Times New Roman" w:cstheme="minorHAnsi"/>
                <w:lang w:eastAsia="en-GB"/>
              </w:rPr>
            </w:pPr>
            <w:r w:rsidRPr="009A78C7">
              <w:rPr>
                <w:rFonts w:eastAsia="Times New Roman" w:cstheme="minorHAnsi"/>
                <w:b/>
                <w:lang w:eastAsia="en-GB"/>
              </w:rPr>
              <w:t>Gastrointestinal disorders</w:t>
            </w:r>
            <w:r w:rsidRPr="009A78C7">
              <w:rPr>
                <w:rFonts w:eastAsia="Times New Roman" w:cstheme="minorHAnsi"/>
                <w:lang w:eastAsia="en-GB"/>
              </w:rPr>
              <w:t>:</w:t>
            </w:r>
          </w:p>
          <w:p w14:paraId="60213516" w14:textId="77777777" w:rsidR="0032291F" w:rsidRPr="009A78C7" w:rsidRDefault="0032291F" w:rsidP="0032291F">
            <w:pPr>
              <w:spacing w:before="60" w:after="60" w:line="240" w:lineRule="auto"/>
              <w:rPr>
                <w:rFonts w:eastAsia="Times New Roman" w:cstheme="minorHAnsi"/>
                <w:lang w:eastAsia="en-GB"/>
              </w:rPr>
            </w:pPr>
            <w:r w:rsidRPr="009A78C7">
              <w:rPr>
                <w:rFonts w:eastAsia="Times New Roman" w:cstheme="minorHAnsi"/>
                <w:lang w:eastAsia="en-GB"/>
              </w:rPr>
              <w:t xml:space="preserve">Nausea </w:t>
            </w:r>
          </w:p>
          <w:p w14:paraId="74FE8699" w14:textId="77777777" w:rsidR="0032291F" w:rsidRPr="009A78C7" w:rsidRDefault="0032291F" w:rsidP="0032291F">
            <w:pPr>
              <w:spacing w:before="60" w:after="60" w:line="240" w:lineRule="auto"/>
              <w:rPr>
                <w:rFonts w:eastAsia="Times New Roman" w:cstheme="minorHAnsi"/>
                <w:lang w:eastAsia="en-GB"/>
              </w:rPr>
            </w:pPr>
          </w:p>
          <w:p w14:paraId="637E9437" w14:textId="77777777" w:rsidR="0032291F" w:rsidRPr="009A78C7" w:rsidRDefault="0032291F" w:rsidP="0032291F">
            <w:pPr>
              <w:spacing w:before="60" w:after="60" w:line="240" w:lineRule="auto"/>
              <w:rPr>
                <w:rFonts w:eastAsia="Times New Roman" w:cstheme="minorHAnsi"/>
                <w:lang w:eastAsia="en-GB"/>
              </w:rPr>
            </w:pPr>
          </w:p>
          <w:p w14:paraId="0A08ECE8" w14:textId="77777777" w:rsidR="0032291F" w:rsidRPr="009A78C7" w:rsidRDefault="0032291F" w:rsidP="0032291F">
            <w:pPr>
              <w:spacing w:before="60" w:after="60" w:line="240" w:lineRule="auto"/>
              <w:rPr>
                <w:rFonts w:eastAsia="Times New Roman" w:cstheme="minorHAnsi"/>
                <w:lang w:eastAsia="en-GB"/>
              </w:rPr>
            </w:pPr>
          </w:p>
          <w:p w14:paraId="13753B7A" w14:textId="77777777" w:rsidR="0032291F" w:rsidRPr="009A78C7" w:rsidRDefault="0032291F" w:rsidP="0032291F">
            <w:pPr>
              <w:spacing w:before="60" w:after="60" w:line="240" w:lineRule="auto"/>
              <w:rPr>
                <w:rFonts w:eastAsia="Times New Roman" w:cstheme="minorHAnsi"/>
                <w:lang w:eastAsia="en-GB"/>
              </w:rPr>
            </w:pPr>
            <w:r w:rsidRPr="009A78C7">
              <w:rPr>
                <w:rFonts w:eastAsia="Times New Roman" w:cstheme="minorHAnsi"/>
                <w:lang w:eastAsia="en-GB"/>
              </w:rPr>
              <w:t>Diarrhoea</w:t>
            </w:r>
          </w:p>
          <w:p w14:paraId="13777DD5" w14:textId="77777777" w:rsidR="0032291F" w:rsidRPr="009A78C7" w:rsidRDefault="0032291F" w:rsidP="0032291F">
            <w:pPr>
              <w:spacing w:before="60" w:after="60" w:line="240" w:lineRule="auto"/>
              <w:rPr>
                <w:rFonts w:eastAsia="Times New Roman" w:cstheme="minorHAnsi"/>
                <w:lang w:eastAsia="en-GB"/>
              </w:rPr>
            </w:pPr>
          </w:p>
          <w:p w14:paraId="2DF41464" w14:textId="028F9727" w:rsidR="0032291F" w:rsidRPr="009A78C7" w:rsidRDefault="0032291F" w:rsidP="0032291F">
            <w:pPr>
              <w:spacing w:after="120"/>
              <w:rPr>
                <w:rFonts w:eastAsia="Times New Roman"/>
                <w:b/>
                <w:bCs/>
                <w:lang w:eastAsia="en-GB"/>
              </w:rPr>
            </w:pPr>
          </w:p>
        </w:tc>
        <w:tc>
          <w:tcPr>
            <w:tcW w:w="5228" w:type="dxa"/>
            <w:tcBorders>
              <w:bottom w:val="single" w:sz="4" w:space="0" w:color="auto"/>
            </w:tcBorders>
            <w:shd w:val="clear" w:color="auto" w:fill="auto"/>
          </w:tcPr>
          <w:p w14:paraId="5C811346" w14:textId="77777777" w:rsidR="0032291F" w:rsidRPr="009A78C7" w:rsidRDefault="0032291F" w:rsidP="0032291F">
            <w:pPr>
              <w:spacing w:before="60" w:after="60" w:line="240" w:lineRule="auto"/>
              <w:rPr>
                <w:rFonts w:eastAsia="Times New Roman" w:cstheme="minorHAnsi"/>
                <w:lang w:eastAsia="en-GB"/>
              </w:rPr>
            </w:pPr>
          </w:p>
          <w:p w14:paraId="5ECD4516" w14:textId="77777777" w:rsidR="0032291F" w:rsidRPr="009A78C7" w:rsidRDefault="0032291F" w:rsidP="0032291F">
            <w:pPr>
              <w:spacing w:before="60" w:after="60" w:line="240" w:lineRule="auto"/>
              <w:rPr>
                <w:rStyle w:val="Hyperlink"/>
                <w:rFonts w:eastAsia="Times New Roman" w:cstheme="minorHAnsi"/>
                <w:bCs/>
                <w:lang w:eastAsia="en-GB"/>
              </w:rPr>
            </w:pPr>
            <w:r w:rsidRPr="009A78C7">
              <w:rPr>
                <w:rFonts w:eastAsia="Times New Roman" w:cstheme="minorHAnsi"/>
                <w:lang w:eastAsia="en-GB"/>
              </w:rPr>
              <w:t xml:space="preserve">Review for reversible causes. Discuss with specialist team if persistent or severe. Washout, under specialist advice, may be required if severe. </w:t>
            </w:r>
            <w:hyperlink w:anchor="Six_pharmaceutical" w:history="1">
              <w:r w:rsidRPr="009A78C7">
                <w:rPr>
                  <w:rStyle w:val="Hyperlink"/>
                  <w:rFonts w:eastAsia="Times New Roman" w:cstheme="minorHAnsi"/>
                  <w:bCs/>
                  <w:lang w:eastAsia="en-GB"/>
                </w:rPr>
                <w:t>See section 6</w:t>
              </w:r>
            </w:hyperlink>
          </w:p>
          <w:p w14:paraId="03E042F9" w14:textId="77777777" w:rsidR="0032291F" w:rsidRPr="009A78C7" w:rsidRDefault="0032291F" w:rsidP="0032291F">
            <w:pPr>
              <w:spacing w:before="60" w:after="60" w:line="240" w:lineRule="auto"/>
              <w:rPr>
                <w:rFonts w:eastAsia="Times New Roman" w:cstheme="minorHAnsi"/>
                <w:lang w:eastAsia="en-GB"/>
              </w:rPr>
            </w:pPr>
          </w:p>
          <w:p w14:paraId="7676F6D2" w14:textId="77777777" w:rsidR="0032291F" w:rsidRDefault="0032291F" w:rsidP="00EB5F75">
            <w:pPr>
              <w:spacing w:before="60" w:after="60" w:line="240" w:lineRule="auto"/>
              <w:rPr>
                <w:rFonts w:eastAsia="Times New Roman" w:cstheme="minorHAnsi"/>
                <w:lang w:eastAsia="en-GB"/>
              </w:rPr>
            </w:pPr>
            <w:r w:rsidRPr="009A78C7">
              <w:rPr>
                <w:rFonts w:eastAsia="Times New Roman" w:cstheme="minorHAnsi"/>
                <w:lang w:eastAsia="en-GB"/>
              </w:rPr>
              <w:t>Diarrhoea is common and usually settles. If persistent or severe, withhold and discuss with specialist team.</w:t>
            </w:r>
          </w:p>
          <w:p w14:paraId="07BF1A8C" w14:textId="3832D1D2" w:rsidR="00EB5F75" w:rsidRPr="00EB5F75" w:rsidRDefault="00EB5F75" w:rsidP="00EB5F75">
            <w:pPr>
              <w:spacing w:before="60" w:after="60" w:line="240" w:lineRule="auto"/>
              <w:rPr>
                <w:rFonts w:eastAsia="Times New Roman" w:cstheme="minorHAnsi"/>
                <w:lang w:eastAsia="en-GB"/>
              </w:rPr>
            </w:pPr>
          </w:p>
        </w:tc>
      </w:tr>
      <w:tr w:rsidR="0061376F" w:rsidRPr="009A78C7" w14:paraId="786798D8" w14:textId="77777777" w:rsidTr="7A56D23B">
        <w:trPr>
          <w:trHeight w:val="78"/>
          <w:jc w:val="center"/>
        </w:trPr>
        <w:tc>
          <w:tcPr>
            <w:tcW w:w="5227" w:type="dxa"/>
            <w:gridSpan w:val="2"/>
            <w:tcBorders>
              <w:bottom w:val="single" w:sz="4" w:space="0" w:color="auto"/>
            </w:tcBorders>
            <w:shd w:val="clear" w:color="auto" w:fill="auto"/>
          </w:tcPr>
          <w:p w14:paraId="75D44260" w14:textId="2B454898" w:rsidR="0061376F" w:rsidRPr="009A78C7" w:rsidRDefault="0061376F" w:rsidP="0061376F">
            <w:pPr>
              <w:spacing w:before="60" w:after="60" w:line="240" w:lineRule="auto"/>
              <w:rPr>
                <w:rFonts w:eastAsia="Times New Roman" w:cstheme="minorHAnsi"/>
                <w:b/>
                <w:lang w:eastAsia="en-GB"/>
              </w:rPr>
            </w:pPr>
            <w:r w:rsidRPr="009A78C7">
              <w:rPr>
                <w:rFonts w:eastAsia="Times New Roman" w:cstheme="minorHAnsi"/>
                <w:lang w:eastAsia="en-GB"/>
              </w:rPr>
              <w:t>Ulcerative stomatitis, haematemesis, black or bloody stools, or suspected pancreatitis.</w:t>
            </w:r>
          </w:p>
        </w:tc>
        <w:tc>
          <w:tcPr>
            <w:tcW w:w="5228" w:type="dxa"/>
            <w:tcBorders>
              <w:bottom w:val="single" w:sz="4" w:space="0" w:color="auto"/>
            </w:tcBorders>
            <w:shd w:val="clear" w:color="auto" w:fill="auto"/>
          </w:tcPr>
          <w:p w14:paraId="6B034B2B" w14:textId="1BFEA89E" w:rsidR="0061376F" w:rsidRPr="009A78C7" w:rsidRDefault="0061376F" w:rsidP="0061376F">
            <w:pPr>
              <w:spacing w:before="60" w:after="60" w:line="240" w:lineRule="auto"/>
              <w:rPr>
                <w:rFonts w:eastAsia="Times New Roman" w:cstheme="minorHAnsi"/>
                <w:lang w:eastAsia="en-GB"/>
              </w:rPr>
            </w:pPr>
            <w:r w:rsidRPr="009A78C7">
              <w:rPr>
                <w:rFonts w:eastAsia="Times New Roman" w:cstheme="minorHAnsi"/>
                <w:lang w:eastAsia="en-GB"/>
              </w:rPr>
              <w:t xml:space="preserve">Withhold and discuss with specialist team. Washout, under specialist advice, may be required if severe. </w:t>
            </w:r>
            <w:hyperlink w:anchor="Six_pharmaceutical" w:history="1">
              <w:r w:rsidRPr="009A78C7">
                <w:rPr>
                  <w:rStyle w:val="Hyperlink"/>
                  <w:rFonts w:eastAsia="Times New Roman" w:cstheme="minorHAnsi"/>
                  <w:bCs/>
                  <w:lang w:eastAsia="en-GB"/>
                </w:rPr>
                <w:t>See section 6</w:t>
              </w:r>
            </w:hyperlink>
          </w:p>
        </w:tc>
      </w:tr>
      <w:tr w:rsidR="0061376F" w:rsidRPr="009A78C7" w14:paraId="11127A49" w14:textId="77777777" w:rsidTr="7A56D23B">
        <w:trPr>
          <w:trHeight w:val="78"/>
          <w:jc w:val="center"/>
        </w:trPr>
        <w:tc>
          <w:tcPr>
            <w:tcW w:w="5227" w:type="dxa"/>
            <w:gridSpan w:val="2"/>
            <w:tcBorders>
              <w:bottom w:val="single" w:sz="4" w:space="0" w:color="auto"/>
            </w:tcBorders>
            <w:shd w:val="clear" w:color="auto" w:fill="auto"/>
          </w:tcPr>
          <w:p w14:paraId="30865266" w14:textId="13976E1F" w:rsidR="0061376F" w:rsidRPr="009A78C7" w:rsidRDefault="0061376F" w:rsidP="0061376F">
            <w:pPr>
              <w:spacing w:before="60" w:after="60" w:line="240" w:lineRule="auto"/>
              <w:rPr>
                <w:rFonts w:eastAsia="Times New Roman" w:cstheme="minorHAnsi"/>
                <w:b/>
                <w:lang w:eastAsia="en-GB"/>
              </w:rPr>
            </w:pPr>
            <w:r w:rsidRPr="009A78C7">
              <w:rPr>
                <w:rFonts w:eastAsia="Times New Roman" w:cstheme="minorHAnsi"/>
                <w:b/>
                <w:color w:val="000000"/>
                <w:lang w:eastAsia="en-GB"/>
              </w:rPr>
              <w:t xml:space="preserve">Symptoms of interstitial lung disease </w:t>
            </w:r>
            <w:r w:rsidRPr="009A78C7">
              <w:rPr>
                <w:rFonts w:eastAsia="Times New Roman" w:cstheme="minorHAnsi"/>
                <w:color w:val="000000"/>
                <w:lang w:eastAsia="en-GB"/>
              </w:rPr>
              <w:t>e.g. persistent cough, dyspnoea, fever</w:t>
            </w:r>
          </w:p>
        </w:tc>
        <w:tc>
          <w:tcPr>
            <w:tcW w:w="5228" w:type="dxa"/>
            <w:tcBorders>
              <w:bottom w:val="single" w:sz="4" w:space="0" w:color="auto"/>
            </w:tcBorders>
            <w:shd w:val="clear" w:color="auto" w:fill="auto"/>
          </w:tcPr>
          <w:p w14:paraId="2C13DD03" w14:textId="336861FF" w:rsidR="0061376F" w:rsidRPr="009A78C7" w:rsidRDefault="0061376F" w:rsidP="0061376F">
            <w:pPr>
              <w:spacing w:before="60" w:after="60" w:line="240" w:lineRule="auto"/>
              <w:rPr>
                <w:rFonts w:eastAsia="Times New Roman" w:cstheme="minorHAnsi"/>
                <w:lang w:eastAsia="en-GB"/>
              </w:rPr>
            </w:pPr>
            <w:r w:rsidRPr="009A78C7">
              <w:rPr>
                <w:rFonts w:eastAsia="Times New Roman" w:cstheme="minorHAnsi"/>
                <w:color w:val="000000"/>
                <w:lang w:eastAsia="en-GB"/>
              </w:rPr>
              <w:t xml:space="preserve">If leflunomide-induced lung disease is suspected, discuss with specialist team urgently. Consider washout procedure. </w:t>
            </w:r>
            <w:r w:rsidRPr="009A78C7">
              <w:rPr>
                <w:rFonts w:eastAsia="Times New Roman" w:cstheme="minorHAnsi"/>
                <w:bCs/>
                <w:lang w:eastAsia="en-GB"/>
              </w:rPr>
              <w:t xml:space="preserve">See </w:t>
            </w:r>
            <w:hyperlink w:anchor="Six_pharmaceutical" w:history="1">
              <w:r w:rsidRPr="009A78C7">
                <w:rPr>
                  <w:rStyle w:val="Hyperlink"/>
                  <w:rFonts w:eastAsia="Times New Roman" w:cstheme="minorHAnsi"/>
                  <w:bCs/>
                  <w:lang w:eastAsia="en-GB"/>
                </w:rPr>
                <w:t>section 6</w:t>
              </w:r>
            </w:hyperlink>
            <w:r w:rsidRPr="009A78C7">
              <w:rPr>
                <w:rFonts w:eastAsia="Times New Roman" w:cstheme="minorHAnsi"/>
                <w:color w:val="000000"/>
                <w:lang w:eastAsia="en-GB"/>
              </w:rPr>
              <w:t xml:space="preserve"> Treat with corticosteroids as advised by specialist and do not restart leflunomide.  </w:t>
            </w:r>
          </w:p>
        </w:tc>
      </w:tr>
      <w:tr w:rsidR="0061376F" w:rsidRPr="009A78C7" w14:paraId="64FFA1D9" w14:textId="77777777" w:rsidTr="7A56D23B">
        <w:trPr>
          <w:trHeight w:val="78"/>
          <w:jc w:val="center"/>
        </w:trPr>
        <w:tc>
          <w:tcPr>
            <w:tcW w:w="5227" w:type="dxa"/>
            <w:gridSpan w:val="2"/>
            <w:tcBorders>
              <w:bottom w:val="single" w:sz="4" w:space="0" w:color="auto"/>
            </w:tcBorders>
            <w:shd w:val="clear" w:color="auto" w:fill="auto"/>
          </w:tcPr>
          <w:p w14:paraId="23973FF3" w14:textId="46843918" w:rsidR="0061376F" w:rsidRPr="009A78C7" w:rsidRDefault="0061376F" w:rsidP="0061376F">
            <w:pPr>
              <w:spacing w:before="60" w:after="60" w:line="240" w:lineRule="auto"/>
              <w:rPr>
                <w:rFonts w:eastAsia="Times New Roman" w:cstheme="minorHAnsi"/>
                <w:b/>
                <w:lang w:eastAsia="en-GB"/>
              </w:rPr>
            </w:pPr>
            <w:r w:rsidRPr="009A78C7">
              <w:rPr>
                <w:rFonts w:eastAsia="Times New Roman" w:cstheme="minorHAnsi"/>
                <w:b/>
                <w:color w:val="000000"/>
                <w:lang w:eastAsia="en-GB"/>
              </w:rPr>
              <w:lastRenderedPageBreak/>
              <w:t>Generalised rash</w:t>
            </w:r>
          </w:p>
        </w:tc>
        <w:tc>
          <w:tcPr>
            <w:tcW w:w="5228" w:type="dxa"/>
            <w:tcBorders>
              <w:bottom w:val="single" w:sz="4" w:space="0" w:color="auto"/>
            </w:tcBorders>
            <w:shd w:val="clear" w:color="auto" w:fill="auto"/>
          </w:tcPr>
          <w:p w14:paraId="7C7D10EF" w14:textId="598F362B" w:rsidR="0061376F" w:rsidRPr="009A78C7" w:rsidRDefault="0061376F" w:rsidP="0061376F">
            <w:pPr>
              <w:spacing w:before="60" w:after="60" w:line="240" w:lineRule="auto"/>
              <w:rPr>
                <w:rFonts w:eastAsia="Times New Roman" w:cstheme="minorHAnsi"/>
                <w:lang w:eastAsia="en-GB"/>
              </w:rPr>
            </w:pPr>
            <w:r w:rsidRPr="009A78C7">
              <w:rPr>
                <w:rFonts w:eastAsia="Times New Roman" w:cstheme="minorHAnsi"/>
                <w:color w:val="000000"/>
                <w:lang w:eastAsia="en-GB"/>
              </w:rPr>
              <w:t xml:space="preserve">Discuss with specialist, washout may be required if severe. </w:t>
            </w:r>
            <w:r w:rsidRPr="009A78C7">
              <w:rPr>
                <w:rFonts w:eastAsia="Times New Roman" w:cstheme="minorHAnsi"/>
                <w:bCs/>
                <w:lang w:eastAsia="en-GB"/>
              </w:rPr>
              <w:t xml:space="preserve">See </w:t>
            </w:r>
            <w:hyperlink w:anchor="Six_pharmaceutical" w:history="1">
              <w:r w:rsidRPr="009A78C7">
                <w:rPr>
                  <w:rStyle w:val="Hyperlink"/>
                  <w:rFonts w:eastAsia="Times New Roman" w:cstheme="minorHAnsi"/>
                  <w:bCs/>
                  <w:lang w:eastAsia="en-GB"/>
                </w:rPr>
                <w:t>section 6</w:t>
              </w:r>
            </w:hyperlink>
          </w:p>
        </w:tc>
      </w:tr>
      <w:tr w:rsidR="0061376F" w:rsidRPr="009A78C7" w14:paraId="453B4F81" w14:textId="77777777" w:rsidTr="7A56D23B">
        <w:trPr>
          <w:trHeight w:val="78"/>
          <w:jc w:val="center"/>
        </w:trPr>
        <w:tc>
          <w:tcPr>
            <w:tcW w:w="5227" w:type="dxa"/>
            <w:gridSpan w:val="2"/>
            <w:tcBorders>
              <w:bottom w:val="single" w:sz="4" w:space="0" w:color="auto"/>
            </w:tcBorders>
            <w:shd w:val="clear" w:color="auto" w:fill="auto"/>
          </w:tcPr>
          <w:p w14:paraId="1D66B47A" w14:textId="661DF167" w:rsidR="0061376F" w:rsidRPr="009A78C7" w:rsidRDefault="0061376F" w:rsidP="0061376F">
            <w:pPr>
              <w:spacing w:before="60" w:after="60" w:line="240" w:lineRule="auto"/>
              <w:rPr>
                <w:rFonts w:eastAsia="Times New Roman" w:cstheme="minorHAnsi"/>
                <w:b/>
                <w:lang w:eastAsia="en-GB"/>
              </w:rPr>
            </w:pPr>
            <w:r w:rsidRPr="009A78C7">
              <w:rPr>
                <w:rFonts w:eastAsia="Times New Roman" w:cstheme="minorHAnsi"/>
                <w:b/>
                <w:lang w:eastAsia="en-GB"/>
              </w:rPr>
              <w:t>Pregnancy</w:t>
            </w:r>
          </w:p>
        </w:tc>
        <w:tc>
          <w:tcPr>
            <w:tcW w:w="5228" w:type="dxa"/>
            <w:tcBorders>
              <w:bottom w:val="single" w:sz="4" w:space="0" w:color="auto"/>
            </w:tcBorders>
            <w:shd w:val="clear" w:color="auto" w:fill="auto"/>
          </w:tcPr>
          <w:p w14:paraId="08266D49" w14:textId="671E7FD8" w:rsidR="0061376F" w:rsidRPr="009A78C7" w:rsidRDefault="0061376F" w:rsidP="0061376F">
            <w:pPr>
              <w:spacing w:before="60" w:after="60" w:line="240" w:lineRule="auto"/>
              <w:rPr>
                <w:rFonts w:eastAsia="Times New Roman" w:cstheme="minorHAnsi"/>
                <w:lang w:eastAsia="en-GB"/>
              </w:rPr>
            </w:pPr>
            <w:r w:rsidRPr="009A78C7">
              <w:rPr>
                <w:rFonts w:eastAsia="Times New Roman" w:cstheme="minorHAnsi"/>
                <w:lang w:eastAsia="en-GB"/>
              </w:rPr>
              <w:t xml:space="preserve">Stop leflunomide immediately and discuss with specialist team urgently. Washout should be considered. See </w:t>
            </w:r>
            <w:hyperlink w:anchor="Twelve_pregnancy_paternity" w:history="1">
              <w:r w:rsidRPr="009A78C7">
                <w:rPr>
                  <w:rStyle w:val="Hyperlink"/>
                  <w:rFonts w:eastAsia="Times New Roman" w:cstheme="minorHAnsi"/>
                  <w:lang w:eastAsia="en-GB"/>
                </w:rPr>
                <w:t>section 12</w:t>
              </w:r>
            </w:hyperlink>
            <w:r w:rsidRPr="009A78C7">
              <w:rPr>
                <w:rFonts w:eastAsia="Times New Roman" w:cstheme="minorHAnsi"/>
                <w:lang w:eastAsia="en-GB"/>
              </w:rPr>
              <w:t xml:space="preserve">. </w:t>
            </w:r>
          </w:p>
        </w:tc>
      </w:tr>
      <w:tr w:rsidR="0061376F" w:rsidRPr="009A78C7" w14:paraId="2008B3A6" w14:textId="77777777" w:rsidTr="7A56D23B">
        <w:trPr>
          <w:jc w:val="center"/>
        </w:trPr>
        <w:tc>
          <w:tcPr>
            <w:tcW w:w="10455" w:type="dxa"/>
            <w:gridSpan w:val="3"/>
            <w:tcBorders>
              <w:bottom w:val="nil"/>
            </w:tcBorders>
            <w:shd w:val="clear" w:color="auto" w:fill="F2F2F2" w:themeFill="background1" w:themeFillShade="F2"/>
          </w:tcPr>
          <w:p w14:paraId="077ED3AB" w14:textId="17AE4BBA" w:rsidR="0061376F" w:rsidRPr="009A78C7" w:rsidRDefault="0061376F" w:rsidP="0061376F">
            <w:pPr>
              <w:pStyle w:val="Heading1"/>
              <w:tabs>
                <w:tab w:val="right" w:pos="10240"/>
              </w:tabs>
              <w:ind w:left="599" w:hanging="599"/>
              <w:rPr>
                <w:rFonts w:cs="Arial"/>
                <w:sz w:val="24"/>
                <w:szCs w:val="24"/>
                <w:lang w:eastAsia="en-GB"/>
              </w:rPr>
            </w:pPr>
            <w:bookmarkStart w:id="16" w:name="Eleven_advice_to_patients"/>
            <w:r w:rsidRPr="009A78C7">
              <w:rPr>
                <w:rFonts w:cs="Arial"/>
                <w:szCs w:val="32"/>
                <w:lang w:eastAsia="en-GB"/>
              </w:rPr>
              <w:t>Advice to patients and carers</w:t>
            </w:r>
            <w:r w:rsidRPr="009A78C7">
              <w:rPr>
                <w:rFonts w:cs="Arial"/>
                <w:sz w:val="24"/>
                <w:szCs w:val="24"/>
                <w:lang w:eastAsia="en-GB"/>
              </w:rPr>
              <w:tab/>
            </w:r>
            <w:hyperlink w:anchor="Responsibilities" w:history="1">
              <w:r w:rsidRPr="009A78C7">
                <w:rPr>
                  <w:rStyle w:val="Hyperlink"/>
                  <w:rFonts w:eastAsia="Times New Roman" w:cs="Arial"/>
                  <w:b w:val="0"/>
                  <w:bCs w:val="0"/>
                  <w:sz w:val="24"/>
                  <w:szCs w:val="24"/>
                  <w:lang w:eastAsia="en-GB"/>
                </w:rPr>
                <w:t>Back to top</w:t>
              </w:r>
            </w:hyperlink>
          </w:p>
          <w:bookmarkEnd w:id="16"/>
          <w:p w14:paraId="3F28EC94" w14:textId="3D9D8409" w:rsidR="0061376F" w:rsidRPr="009A78C7" w:rsidRDefault="0061376F" w:rsidP="0061376F">
            <w:pPr>
              <w:rPr>
                <w:rFonts w:cs="Arial"/>
                <w:szCs w:val="24"/>
                <w:lang w:eastAsia="en-GB"/>
              </w:rPr>
            </w:pPr>
            <w:r w:rsidRPr="009A78C7">
              <w:rPr>
                <w:rFonts w:eastAsia="Times New Roman" w:cs="Arial"/>
                <w:szCs w:val="24"/>
                <w:lang w:eastAsia="en-GB"/>
              </w:rPr>
              <w:t>The specialist will counsel the patient with regard to the benefits and risks of treatment and will provide the patient with any relevant information and advice, including patient information leaflets on individual medicines.</w:t>
            </w:r>
          </w:p>
        </w:tc>
      </w:tr>
      <w:tr w:rsidR="0061376F" w:rsidRPr="009A78C7" w14:paraId="2A2B1EB7" w14:textId="77777777" w:rsidTr="7A56D23B">
        <w:trPr>
          <w:jc w:val="center"/>
        </w:trPr>
        <w:tc>
          <w:tcPr>
            <w:tcW w:w="10455" w:type="dxa"/>
            <w:gridSpan w:val="3"/>
            <w:tcBorders>
              <w:top w:val="nil"/>
              <w:bottom w:val="single" w:sz="4" w:space="0" w:color="auto"/>
            </w:tcBorders>
            <w:shd w:val="clear" w:color="auto" w:fill="auto"/>
          </w:tcPr>
          <w:p w14:paraId="07DFFE0E" w14:textId="77777777" w:rsidR="0061376F" w:rsidRPr="009A78C7" w:rsidRDefault="0061376F" w:rsidP="0061376F">
            <w:pPr>
              <w:spacing w:after="50"/>
              <w:rPr>
                <w:rFonts w:eastAsia="Times New Roman" w:cs="Arial"/>
                <w:b/>
                <w:szCs w:val="24"/>
                <w:lang w:eastAsia="en-GB"/>
              </w:rPr>
            </w:pPr>
            <w:r w:rsidRPr="009A78C7">
              <w:rPr>
                <w:rFonts w:eastAsia="Times New Roman" w:cs="Arial"/>
                <w:b/>
                <w:szCs w:val="24"/>
                <w:lang w:eastAsia="en-GB"/>
              </w:rPr>
              <w:t xml:space="preserve">The patient should be advised to report any of the following signs or symptoms to their primary care prescriber without delay:          </w:t>
            </w:r>
          </w:p>
          <w:p w14:paraId="37220B5F" w14:textId="77777777" w:rsidR="0061376F" w:rsidRPr="009A78C7" w:rsidRDefault="0061376F" w:rsidP="0061376F">
            <w:pPr>
              <w:pStyle w:val="ListParagraph"/>
              <w:numPr>
                <w:ilvl w:val="0"/>
                <w:numId w:val="2"/>
              </w:numPr>
              <w:contextualSpacing/>
              <w:rPr>
                <w:rFonts w:eastAsia="Times New Roman" w:cs="Arial"/>
                <w:szCs w:val="24"/>
                <w:lang w:eastAsia="en-GB"/>
              </w:rPr>
            </w:pPr>
            <w:r w:rsidRPr="009A78C7">
              <w:rPr>
                <w:rFonts w:eastAsia="Times New Roman" w:cs="Arial"/>
                <w:szCs w:val="24"/>
                <w:lang w:eastAsia="en-GB"/>
              </w:rPr>
              <w:t>Symptoms of chickenpox, or contact with a person with chickenpox or shingles.</w:t>
            </w:r>
          </w:p>
          <w:p w14:paraId="301AFC67" w14:textId="77777777" w:rsidR="0061376F" w:rsidRPr="009A78C7" w:rsidRDefault="0061376F" w:rsidP="0061376F">
            <w:pPr>
              <w:pStyle w:val="ListParagraph"/>
              <w:numPr>
                <w:ilvl w:val="0"/>
                <w:numId w:val="2"/>
              </w:numPr>
              <w:contextualSpacing/>
              <w:rPr>
                <w:rFonts w:eastAsia="Times New Roman" w:cs="Arial"/>
                <w:szCs w:val="24"/>
                <w:lang w:eastAsia="en-GB"/>
              </w:rPr>
            </w:pPr>
            <w:r w:rsidRPr="009A78C7">
              <w:rPr>
                <w:rFonts w:eastAsia="Times New Roman" w:cs="Arial"/>
                <w:szCs w:val="24"/>
                <w:lang w:eastAsia="en-GB"/>
              </w:rPr>
              <w:t>Persistent cough, shortness of breath, or any other problems with breathing.</w:t>
            </w:r>
          </w:p>
          <w:p w14:paraId="1651BA6F" w14:textId="77777777" w:rsidR="0061376F" w:rsidRPr="009A78C7" w:rsidRDefault="0061376F" w:rsidP="0061376F">
            <w:pPr>
              <w:pStyle w:val="ListParagraph"/>
              <w:numPr>
                <w:ilvl w:val="0"/>
                <w:numId w:val="2"/>
              </w:numPr>
              <w:contextualSpacing/>
              <w:rPr>
                <w:rFonts w:eastAsia="Times New Roman" w:cs="Arial"/>
                <w:szCs w:val="24"/>
                <w:lang w:eastAsia="en-GB"/>
              </w:rPr>
            </w:pPr>
            <w:r w:rsidRPr="009A78C7">
              <w:rPr>
                <w:rFonts w:eastAsia="Times New Roman" w:cs="Arial"/>
                <w:szCs w:val="24"/>
                <w:lang w:eastAsia="en-GB"/>
              </w:rPr>
              <w:t>Sore throat, high temperature, skin rash, swollen glands, or any other signs or symptoms of infection</w:t>
            </w:r>
          </w:p>
          <w:p w14:paraId="586A04F2" w14:textId="77777777" w:rsidR="0061376F" w:rsidRPr="009A78C7" w:rsidRDefault="0061376F" w:rsidP="0061376F">
            <w:pPr>
              <w:pStyle w:val="ListParagraph"/>
              <w:numPr>
                <w:ilvl w:val="0"/>
                <w:numId w:val="2"/>
              </w:numPr>
              <w:contextualSpacing/>
              <w:rPr>
                <w:rFonts w:eastAsia="Times New Roman" w:cs="Arial"/>
                <w:szCs w:val="24"/>
                <w:lang w:eastAsia="en-GB"/>
              </w:rPr>
            </w:pPr>
            <w:r w:rsidRPr="009A78C7">
              <w:rPr>
                <w:rFonts w:eastAsia="Times New Roman" w:cs="Arial"/>
                <w:szCs w:val="24"/>
                <w:lang w:eastAsia="en-GB"/>
              </w:rPr>
              <w:t>Signs or symptoms of liver problems, such as yellow skin or eyes (jaundice), itching all over, nausea or vomiting.</w:t>
            </w:r>
          </w:p>
          <w:p w14:paraId="764CA2D5" w14:textId="77777777" w:rsidR="0061376F" w:rsidRPr="009A78C7" w:rsidRDefault="0061376F" w:rsidP="0061376F">
            <w:pPr>
              <w:pStyle w:val="ListParagraph"/>
              <w:numPr>
                <w:ilvl w:val="0"/>
                <w:numId w:val="2"/>
              </w:numPr>
              <w:contextualSpacing/>
              <w:rPr>
                <w:rFonts w:eastAsia="Times New Roman" w:cs="Arial"/>
                <w:szCs w:val="24"/>
                <w:lang w:eastAsia="en-GB"/>
              </w:rPr>
            </w:pPr>
            <w:r w:rsidRPr="009A78C7">
              <w:rPr>
                <w:rFonts w:eastAsia="Times New Roman" w:cs="Arial"/>
                <w:szCs w:val="24"/>
                <w:lang w:eastAsia="en-GB"/>
              </w:rPr>
              <w:t>Unexplained bleeding or bruising, black stools, or blood in the vomit or stools.</w:t>
            </w:r>
          </w:p>
          <w:p w14:paraId="750FCD4C" w14:textId="77777777" w:rsidR="0061376F" w:rsidRPr="009A78C7" w:rsidRDefault="0061376F" w:rsidP="0061376F">
            <w:pPr>
              <w:pStyle w:val="ListParagraph"/>
              <w:numPr>
                <w:ilvl w:val="0"/>
                <w:numId w:val="2"/>
              </w:numPr>
              <w:contextualSpacing/>
              <w:rPr>
                <w:rFonts w:eastAsia="Times New Roman" w:cs="Arial"/>
                <w:b/>
                <w:szCs w:val="24"/>
                <w:lang w:eastAsia="en-GB"/>
              </w:rPr>
            </w:pPr>
            <w:r w:rsidRPr="009A78C7">
              <w:rPr>
                <w:rFonts w:eastAsia="Times New Roman" w:cs="Arial"/>
                <w:szCs w:val="24"/>
                <w:lang w:eastAsia="en-GB"/>
              </w:rPr>
              <w:t>Suspected or confirmed pregnancy.</w:t>
            </w:r>
          </w:p>
          <w:p w14:paraId="7A43C9A0" w14:textId="77777777" w:rsidR="0061376F" w:rsidRPr="009A78C7" w:rsidRDefault="0061376F" w:rsidP="0061376F">
            <w:pPr>
              <w:pStyle w:val="ListParagraph"/>
              <w:numPr>
                <w:ilvl w:val="0"/>
                <w:numId w:val="2"/>
              </w:numPr>
              <w:contextualSpacing/>
              <w:rPr>
                <w:rFonts w:eastAsia="Times New Roman" w:cs="Arial"/>
                <w:szCs w:val="24"/>
                <w:lang w:eastAsia="en-GB"/>
              </w:rPr>
            </w:pPr>
            <w:r w:rsidRPr="009A78C7">
              <w:rPr>
                <w:rFonts w:eastAsia="Times New Roman" w:cs="Arial"/>
                <w:szCs w:val="24"/>
                <w:lang w:eastAsia="en-GB"/>
              </w:rPr>
              <w:t>Any tingling, numbness or weakness in extremities that may indicate peripheral neuropathy</w:t>
            </w:r>
          </w:p>
          <w:p w14:paraId="159B0A6B" w14:textId="77777777" w:rsidR="0061376F" w:rsidRPr="009A78C7" w:rsidRDefault="0061376F" w:rsidP="0061376F">
            <w:pPr>
              <w:spacing w:after="50"/>
              <w:rPr>
                <w:rFonts w:eastAsia="Times New Roman" w:cs="Arial"/>
                <w:szCs w:val="24"/>
                <w:lang w:eastAsia="en-GB"/>
              </w:rPr>
            </w:pPr>
          </w:p>
          <w:p w14:paraId="77EB781E" w14:textId="77777777" w:rsidR="0061376F" w:rsidRPr="009A78C7" w:rsidRDefault="0061376F" w:rsidP="0061376F">
            <w:pPr>
              <w:spacing w:after="50"/>
              <w:rPr>
                <w:rFonts w:eastAsia="Times New Roman" w:cs="Arial"/>
                <w:b/>
                <w:szCs w:val="24"/>
                <w:lang w:eastAsia="en-GB"/>
              </w:rPr>
            </w:pPr>
            <w:r w:rsidRPr="009A78C7">
              <w:rPr>
                <w:rFonts w:eastAsia="Times New Roman" w:cs="Arial"/>
                <w:b/>
                <w:szCs w:val="24"/>
                <w:lang w:eastAsia="en-GB"/>
              </w:rPr>
              <w:t>The patient should be advised:</w:t>
            </w:r>
          </w:p>
          <w:p w14:paraId="1F6C2185" w14:textId="77777777" w:rsidR="0061376F" w:rsidRPr="009A78C7" w:rsidRDefault="0061376F" w:rsidP="0061376F">
            <w:pPr>
              <w:pStyle w:val="ListParagraph"/>
              <w:numPr>
                <w:ilvl w:val="0"/>
                <w:numId w:val="23"/>
              </w:numPr>
              <w:contextualSpacing/>
              <w:rPr>
                <w:rFonts w:cs="Arial"/>
                <w:szCs w:val="24"/>
                <w:lang w:eastAsia="en-GB"/>
              </w:rPr>
            </w:pPr>
            <w:r w:rsidRPr="009A78C7">
              <w:rPr>
                <w:rFonts w:cs="Arial"/>
                <w:szCs w:val="24"/>
                <w:lang w:eastAsia="en-GB"/>
              </w:rPr>
              <w:t xml:space="preserve">Moderate their alcohol intake to no more than 4 units per week while taking leflunomide, Taking alcohol and leflunomide together increases the risk of liver injury. </w:t>
            </w:r>
          </w:p>
          <w:p w14:paraId="124EA04B" w14:textId="77777777" w:rsidR="0061376F" w:rsidRPr="009A78C7" w:rsidRDefault="0061376F" w:rsidP="0061376F">
            <w:pPr>
              <w:pStyle w:val="ListParagraph"/>
              <w:numPr>
                <w:ilvl w:val="0"/>
                <w:numId w:val="23"/>
              </w:numPr>
              <w:contextualSpacing/>
              <w:rPr>
                <w:rFonts w:cs="Arial"/>
                <w:bCs/>
                <w:szCs w:val="24"/>
              </w:rPr>
            </w:pPr>
            <w:r w:rsidRPr="009A78C7">
              <w:rPr>
                <w:rFonts w:cs="Arial"/>
                <w:bCs/>
                <w:iCs/>
                <w:szCs w:val="24"/>
              </w:rPr>
              <w:t>Tell anyone who prescribes them a medicine that they are taking leflunomide. Always ask a pharmacist before purchasing any medicines over the counter, including herbal remedies, and ask if they are safe.</w:t>
            </w:r>
          </w:p>
          <w:p w14:paraId="6D6820D4" w14:textId="77777777" w:rsidR="0061376F" w:rsidRPr="009A78C7" w:rsidRDefault="0061376F" w:rsidP="0061376F">
            <w:pPr>
              <w:pStyle w:val="ListParagraph"/>
              <w:numPr>
                <w:ilvl w:val="0"/>
                <w:numId w:val="23"/>
              </w:numPr>
              <w:contextualSpacing/>
              <w:rPr>
                <w:rFonts w:cs="Arial"/>
                <w:szCs w:val="24"/>
                <w:lang w:eastAsia="en-GB"/>
              </w:rPr>
            </w:pPr>
            <w:r w:rsidRPr="009A78C7">
              <w:rPr>
                <w:rFonts w:cs="Arial"/>
                <w:szCs w:val="24"/>
                <w:lang w:eastAsia="en-GB"/>
              </w:rPr>
              <w:t>To use effective contraception,</w:t>
            </w:r>
            <w:r w:rsidRPr="009A78C7">
              <w:rPr>
                <w:rFonts w:cs="Arial"/>
                <w:szCs w:val="24"/>
              </w:rPr>
              <w:t xml:space="preserve"> and to </w:t>
            </w:r>
            <w:r w:rsidRPr="009A78C7">
              <w:rPr>
                <w:rFonts w:cs="Arial"/>
                <w:szCs w:val="24"/>
                <w:lang w:eastAsia="en-GB"/>
              </w:rPr>
              <w:t xml:space="preserve">take a pregnancy test if they think they could be pregnant. Patients should inform the specialist or GP as soon as possible if they become pregnant. All patients, both male and female, should inform their specialist well in advance if they are planning a pregnancy so that changes can be made to their treatment regime. </w:t>
            </w:r>
          </w:p>
          <w:p w14:paraId="4EC05F13" w14:textId="77777777" w:rsidR="0061376F" w:rsidRPr="009A78C7" w:rsidRDefault="0061376F" w:rsidP="0061376F">
            <w:pPr>
              <w:spacing w:after="50"/>
              <w:rPr>
                <w:rFonts w:eastAsia="Times New Roman" w:cs="Arial"/>
                <w:szCs w:val="24"/>
                <w:lang w:eastAsia="en-GB"/>
              </w:rPr>
            </w:pPr>
          </w:p>
          <w:p w14:paraId="450C31B2" w14:textId="77777777" w:rsidR="0061376F" w:rsidRPr="009A78C7" w:rsidRDefault="0061376F" w:rsidP="0061376F">
            <w:pPr>
              <w:spacing w:after="50"/>
              <w:rPr>
                <w:rFonts w:eastAsia="Times New Roman" w:cs="Arial"/>
                <w:szCs w:val="24"/>
                <w:lang w:eastAsia="en-GB"/>
              </w:rPr>
            </w:pPr>
            <w:r w:rsidRPr="009A78C7">
              <w:rPr>
                <w:rFonts w:eastAsia="Times New Roman" w:cs="Arial"/>
                <w:szCs w:val="24"/>
                <w:u w:val="single"/>
                <w:lang w:eastAsia="en-GB"/>
              </w:rPr>
              <w:t>Patient information</w:t>
            </w:r>
            <w:r w:rsidRPr="009A78C7">
              <w:rPr>
                <w:rFonts w:eastAsia="Times New Roman" w:cs="Arial"/>
                <w:szCs w:val="24"/>
                <w:lang w:eastAsia="en-GB"/>
              </w:rPr>
              <w:t>:</w:t>
            </w:r>
          </w:p>
          <w:p w14:paraId="7FDB52AD" w14:textId="77777777" w:rsidR="0061376F" w:rsidRPr="009A78C7" w:rsidRDefault="0061376F" w:rsidP="0061376F">
            <w:pPr>
              <w:autoSpaceDE w:val="0"/>
              <w:autoSpaceDN w:val="0"/>
              <w:adjustRightInd w:val="0"/>
              <w:spacing w:after="50"/>
              <w:rPr>
                <w:rStyle w:val="Hyperlink"/>
                <w:rFonts w:cs="Arial"/>
                <w:szCs w:val="24"/>
              </w:rPr>
            </w:pPr>
            <w:r w:rsidRPr="009A78C7">
              <w:rPr>
                <w:rFonts w:cs="Arial"/>
                <w:szCs w:val="24"/>
              </w:rPr>
              <w:t xml:space="preserve">Leflunomide in rheumatoid arthritis: </w:t>
            </w:r>
            <w:hyperlink r:id="rId31" w:history="1">
              <w:r w:rsidRPr="009A78C7">
                <w:rPr>
                  <w:rStyle w:val="Hyperlink"/>
                  <w:rFonts w:cs="Arial"/>
                  <w:szCs w:val="24"/>
                </w:rPr>
                <w:t>Leflunomide in rheumatoid arthritis (RA) | NRAS</w:t>
              </w:r>
            </w:hyperlink>
            <w:r w:rsidRPr="009A78C7">
              <w:rPr>
                <w:rStyle w:val="Hyperlink"/>
                <w:rFonts w:cs="Arial"/>
                <w:szCs w:val="24"/>
              </w:rPr>
              <w:t xml:space="preserve"> </w:t>
            </w:r>
          </w:p>
          <w:p w14:paraId="1BFFAEF6" w14:textId="7C7F57FF" w:rsidR="0061376F" w:rsidRPr="009A78C7" w:rsidRDefault="0061376F" w:rsidP="0061376F">
            <w:pPr>
              <w:autoSpaceDE w:val="0"/>
              <w:autoSpaceDN w:val="0"/>
              <w:adjustRightInd w:val="0"/>
              <w:spacing w:after="50"/>
              <w:rPr>
                <w:rStyle w:val="Hyperlink"/>
                <w:rFonts w:cs="Arial"/>
                <w:szCs w:val="24"/>
              </w:rPr>
            </w:pPr>
            <w:r w:rsidRPr="009A78C7">
              <w:rPr>
                <w:rStyle w:val="Hyperlink"/>
                <w:rFonts w:cs="Arial"/>
                <w:color w:val="auto"/>
                <w:szCs w:val="24"/>
                <w:u w:val="none"/>
              </w:rPr>
              <w:t>and:</w:t>
            </w:r>
            <w:r w:rsidRPr="009A78C7">
              <w:rPr>
                <w:rStyle w:val="Hyperlink"/>
                <w:rFonts w:cs="Arial"/>
                <w:szCs w:val="24"/>
              </w:rPr>
              <w:t xml:space="preserve"> </w:t>
            </w:r>
            <w:hyperlink r:id="rId32" w:history="1">
              <w:r w:rsidRPr="00CC5C18">
                <w:rPr>
                  <w:rStyle w:val="Hyperlink"/>
                  <w:rFonts w:cs="Arial"/>
                  <w:szCs w:val="24"/>
                </w:rPr>
                <w:t>https://www.versusarthritis.org/about-arthritis/treatments/drugs/leflunomide/</w:t>
              </w:r>
            </w:hyperlink>
          </w:p>
          <w:p w14:paraId="54A71DB2" w14:textId="2F7D6FB1" w:rsidR="0061376F" w:rsidRPr="009A78C7" w:rsidRDefault="0061376F" w:rsidP="0061376F">
            <w:pPr>
              <w:spacing w:after="50"/>
              <w:rPr>
                <w:rFonts w:eastAsia="Times New Roman" w:cs="Arial"/>
                <w:b/>
                <w:color w:val="000000"/>
                <w:szCs w:val="24"/>
                <w:u w:val="single"/>
                <w:lang w:eastAsia="en-GB"/>
              </w:rPr>
            </w:pPr>
            <w:r w:rsidRPr="009A78C7">
              <w:rPr>
                <w:rStyle w:val="Hyperlink"/>
                <w:rFonts w:cs="Arial"/>
                <w:color w:val="auto"/>
                <w:szCs w:val="24"/>
                <w:u w:val="none"/>
              </w:rPr>
              <w:lastRenderedPageBreak/>
              <w:t xml:space="preserve">General Information: </w:t>
            </w:r>
            <w:hyperlink r:id="rId33" w:history="1">
              <w:r w:rsidRPr="00BA2B29">
                <w:rPr>
                  <w:rStyle w:val="Hyperlink"/>
                  <w:rFonts w:cs="Arial"/>
                  <w:szCs w:val="24"/>
                </w:rPr>
                <w:t>https://patient.info/medicine/leflunomide-tablets-for-arthritis-arava</w:t>
              </w:r>
            </w:hyperlink>
            <w:r w:rsidRPr="009A78C7">
              <w:rPr>
                <w:rStyle w:val="Hyperlink"/>
                <w:rFonts w:cs="Arial"/>
                <w:color w:val="auto"/>
                <w:szCs w:val="24"/>
                <w:u w:val="none"/>
              </w:rPr>
              <w:t xml:space="preserve"> </w:t>
            </w:r>
          </w:p>
        </w:tc>
      </w:tr>
      <w:tr w:rsidR="0061376F" w:rsidRPr="009A78C7" w14:paraId="79305DF7" w14:textId="77777777" w:rsidTr="7A56D23B">
        <w:trPr>
          <w:jc w:val="center"/>
        </w:trPr>
        <w:tc>
          <w:tcPr>
            <w:tcW w:w="10455" w:type="dxa"/>
            <w:gridSpan w:val="3"/>
            <w:tcBorders>
              <w:bottom w:val="nil"/>
            </w:tcBorders>
            <w:shd w:val="clear" w:color="auto" w:fill="F2F2F2" w:themeFill="background1" w:themeFillShade="F2"/>
          </w:tcPr>
          <w:p w14:paraId="2E2ABBD7" w14:textId="4FC17E28" w:rsidR="0061376F" w:rsidRPr="009A78C7" w:rsidRDefault="0061376F" w:rsidP="0061376F">
            <w:pPr>
              <w:pStyle w:val="Heading1"/>
              <w:tabs>
                <w:tab w:val="right" w:pos="10240"/>
              </w:tabs>
              <w:ind w:left="599" w:hanging="599"/>
              <w:rPr>
                <w:lang w:eastAsia="en-GB"/>
              </w:rPr>
            </w:pPr>
            <w:bookmarkStart w:id="17" w:name="Twelve_pregnancy_paternity"/>
            <w:r w:rsidRPr="009A78C7">
              <w:rPr>
                <w:lang w:eastAsia="en-GB"/>
              </w:rPr>
              <w:lastRenderedPageBreak/>
              <w:t>Pregnancy, paternal exposure and breast feeding</w:t>
            </w:r>
            <w:bookmarkEnd w:id="17"/>
            <w:r w:rsidRPr="009A78C7">
              <w:rPr>
                <w:lang w:eastAsia="en-GB"/>
              </w:rPr>
              <w:tab/>
            </w:r>
            <w:hyperlink w:anchor="Responsibilities" w:history="1">
              <w:r w:rsidRPr="009A78C7">
                <w:rPr>
                  <w:rStyle w:val="Hyperlink"/>
                  <w:rFonts w:eastAsia="Times New Roman" w:cs="Arial"/>
                  <w:b w:val="0"/>
                  <w:bCs w:val="0"/>
                  <w:sz w:val="24"/>
                  <w:szCs w:val="24"/>
                  <w:lang w:eastAsia="en-GB"/>
                </w:rPr>
                <w:t>Back to top</w:t>
              </w:r>
            </w:hyperlink>
          </w:p>
          <w:p w14:paraId="5B7A2D80" w14:textId="47DE982A" w:rsidR="0061376F" w:rsidRPr="009A78C7" w:rsidRDefault="0061376F" w:rsidP="0061376F">
            <w:pPr>
              <w:rPr>
                <w:rFonts w:cs="Arial"/>
                <w:color w:val="000000"/>
                <w:lang w:eastAsia="en-GB"/>
              </w:rPr>
            </w:pPr>
            <w:r w:rsidRPr="009A78C7">
              <w:rPr>
                <w:rFonts w:eastAsia="Times New Roman" w:cs="Arial"/>
                <w:bCs/>
                <w:szCs w:val="24"/>
                <w:lang w:eastAsia="en-GB"/>
              </w:rPr>
              <w:t>It is the responsibility of the specialist to provide advice on the need for contraception to male and female patients on initiation and at each review, but the ongoing responsibility for providing this advice rests with both the primary care prescriber and the specialist.</w:t>
            </w:r>
          </w:p>
        </w:tc>
      </w:tr>
      <w:tr w:rsidR="0061376F" w:rsidRPr="009A78C7" w14:paraId="24C2F939" w14:textId="77777777" w:rsidTr="7A56D23B">
        <w:trPr>
          <w:jc w:val="center"/>
        </w:trPr>
        <w:tc>
          <w:tcPr>
            <w:tcW w:w="10455" w:type="dxa"/>
            <w:gridSpan w:val="3"/>
            <w:tcBorders>
              <w:top w:val="nil"/>
              <w:bottom w:val="single" w:sz="4" w:space="0" w:color="auto"/>
            </w:tcBorders>
            <w:shd w:val="clear" w:color="auto" w:fill="auto"/>
          </w:tcPr>
          <w:p w14:paraId="61FA3602" w14:textId="77777777" w:rsidR="0061376F" w:rsidRPr="009A78C7" w:rsidRDefault="0061376F" w:rsidP="0061376F">
            <w:pPr>
              <w:autoSpaceDE w:val="0"/>
              <w:autoSpaceDN w:val="0"/>
              <w:adjustRightInd w:val="0"/>
              <w:spacing w:after="50"/>
              <w:rPr>
                <w:rFonts w:eastAsia="Times New Roman" w:cstheme="minorHAnsi"/>
                <w:b/>
                <w:color w:val="000000"/>
                <w:lang w:eastAsia="en-GB"/>
              </w:rPr>
            </w:pPr>
            <w:r w:rsidRPr="009A78C7">
              <w:rPr>
                <w:rFonts w:eastAsia="Times New Roman" w:cstheme="minorHAnsi"/>
                <w:b/>
                <w:color w:val="000000"/>
                <w:u w:val="single"/>
                <w:lang w:eastAsia="en-GB"/>
              </w:rPr>
              <w:t>Pregnancy</w:t>
            </w:r>
            <w:r w:rsidRPr="009A78C7">
              <w:rPr>
                <w:rFonts w:eastAsia="Times New Roman" w:cstheme="minorHAnsi"/>
                <w:b/>
                <w:color w:val="000000"/>
                <w:lang w:eastAsia="en-GB"/>
              </w:rPr>
              <w:t>:</w:t>
            </w:r>
          </w:p>
          <w:p w14:paraId="56F6D892" w14:textId="0B782436" w:rsidR="0061376F" w:rsidRPr="009A78C7" w:rsidRDefault="0061376F" w:rsidP="0061376F">
            <w:pPr>
              <w:autoSpaceDE w:val="0"/>
              <w:autoSpaceDN w:val="0"/>
              <w:adjustRightInd w:val="0"/>
              <w:spacing w:after="50"/>
              <w:rPr>
                <w:rFonts w:eastAsia="Times New Roman" w:cstheme="minorHAnsi"/>
                <w:color w:val="000000"/>
                <w:lang w:eastAsia="en-GB"/>
              </w:rPr>
            </w:pPr>
            <w:r w:rsidRPr="009A78C7">
              <w:rPr>
                <w:rFonts w:eastAsia="Times New Roman" w:cstheme="minorHAnsi"/>
                <w:color w:val="000000"/>
                <w:lang w:eastAsia="en-GB"/>
              </w:rPr>
              <w:t xml:space="preserve">Leflunomide is contraindicated in pregnancy. Patients of child-bearing potential should use effective contraception during and for up to 2 years after treatment, unless a washout procedure is followed (see below). See </w:t>
            </w:r>
            <w:hyperlink r:id="rId34" w:history="1">
              <w:r w:rsidRPr="009A78C7">
                <w:rPr>
                  <w:rStyle w:val="Hyperlink"/>
                  <w:rFonts w:eastAsia="Times New Roman" w:cstheme="minorHAnsi"/>
                  <w:lang w:eastAsia="en-GB"/>
                </w:rPr>
                <w:t>FSRH statement on contraception for women using known teratogenic drugs</w:t>
              </w:r>
            </w:hyperlink>
            <w:r w:rsidRPr="009A78C7">
              <w:rPr>
                <w:rFonts w:eastAsia="Times New Roman" w:cstheme="minorHAnsi"/>
                <w:color w:val="000000"/>
                <w:lang w:eastAsia="en-GB"/>
              </w:rPr>
              <w:t xml:space="preserve"> for information on contraceptives considered highly effective. </w:t>
            </w:r>
          </w:p>
          <w:p w14:paraId="1B11E264" w14:textId="77777777" w:rsidR="0061376F" w:rsidRPr="009A78C7" w:rsidRDefault="0061376F" w:rsidP="0061376F">
            <w:pPr>
              <w:autoSpaceDE w:val="0"/>
              <w:autoSpaceDN w:val="0"/>
              <w:adjustRightInd w:val="0"/>
              <w:spacing w:after="50"/>
              <w:rPr>
                <w:rFonts w:eastAsia="Times New Roman" w:cstheme="minorHAnsi"/>
                <w:color w:val="000000"/>
                <w:lang w:eastAsia="en-GB"/>
              </w:rPr>
            </w:pPr>
          </w:p>
          <w:p w14:paraId="56DF3DD1" w14:textId="38BFA69B" w:rsidR="0061376F" w:rsidRPr="009A78C7" w:rsidRDefault="0061376F" w:rsidP="0061376F">
            <w:pPr>
              <w:autoSpaceDE w:val="0"/>
              <w:autoSpaceDN w:val="0"/>
              <w:adjustRightInd w:val="0"/>
              <w:spacing w:after="50"/>
              <w:rPr>
                <w:rFonts w:eastAsia="Times New Roman" w:cstheme="minorHAnsi"/>
                <w:color w:val="000000"/>
                <w:lang w:eastAsia="en-GB"/>
              </w:rPr>
            </w:pPr>
            <w:r w:rsidRPr="009A78C7">
              <w:rPr>
                <w:rFonts w:eastAsia="Times New Roman" w:cstheme="minorHAnsi"/>
                <w:color w:val="000000"/>
                <w:lang w:eastAsia="en-GB"/>
              </w:rPr>
              <w:t>The active metabolite of leflunomide is highly protein bound and because of extensive enterohepatic recycling its half-life is prolonged. The manufacturer currently recommends a two-year waiting period after discontinuation of the medicine before attempting to conceive. The manufacturer also advises that the plasma levels of the active metabolite of leflunomide (teriflunomide) should be below 0.02mg/L at the end of the two year period, confirmed by a second test after an interval of at least 14 days. If both tests show plasma levels of teriflunomide to be less than 0.02mg/L, then no teratogenic risk is expected. It is important to note that this test may only be available to patients who are taking the branded Arava® leflunomide tablets.</w:t>
            </w:r>
          </w:p>
          <w:p w14:paraId="2B67564F" w14:textId="77777777" w:rsidR="0061376F" w:rsidRPr="009A78C7" w:rsidRDefault="0061376F" w:rsidP="0061376F">
            <w:pPr>
              <w:autoSpaceDE w:val="0"/>
              <w:autoSpaceDN w:val="0"/>
              <w:adjustRightInd w:val="0"/>
              <w:spacing w:after="50"/>
              <w:rPr>
                <w:rFonts w:eastAsia="Times New Roman" w:cstheme="minorHAnsi"/>
                <w:color w:val="000000"/>
                <w:lang w:eastAsia="en-GB"/>
              </w:rPr>
            </w:pPr>
          </w:p>
          <w:p w14:paraId="4D536087" w14:textId="3F8F29B2" w:rsidR="0061376F" w:rsidRPr="009A78C7" w:rsidRDefault="0061376F" w:rsidP="0061376F">
            <w:pPr>
              <w:autoSpaceDE w:val="0"/>
              <w:autoSpaceDN w:val="0"/>
              <w:adjustRightInd w:val="0"/>
              <w:spacing w:after="50"/>
              <w:rPr>
                <w:rFonts w:eastAsia="Times New Roman" w:cstheme="minorHAnsi"/>
                <w:color w:val="000000"/>
                <w:lang w:eastAsia="en-GB"/>
              </w:rPr>
            </w:pPr>
            <w:r w:rsidRPr="009A78C7">
              <w:rPr>
                <w:rFonts w:eastAsia="Times New Roman" w:cstheme="minorHAnsi"/>
                <w:color w:val="000000"/>
                <w:lang w:eastAsia="en-GB"/>
              </w:rPr>
              <w:t>If a waiting period of 2 years using effective contraception is considered unpractical, a washout procedure may be advisable (</w:t>
            </w:r>
            <w:hyperlink w:anchor="Six_pharmaceutical" w:history="1">
              <w:r w:rsidRPr="009A78C7">
                <w:rPr>
                  <w:rStyle w:val="Hyperlink"/>
                  <w:rFonts w:eastAsia="Times New Roman" w:cstheme="minorHAnsi"/>
                  <w:bCs/>
                  <w:lang w:eastAsia="en-GB"/>
                </w:rPr>
                <w:t>see section 6</w:t>
              </w:r>
            </w:hyperlink>
            <w:r w:rsidRPr="009A78C7">
              <w:rPr>
                <w:rFonts w:eastAsia="Times New Roman" w:cstheme="minorHAnsi"/>
                <w:bCs/>
                <w:color w:val="000000"/>
                <w:lang w:eastAsia="en-GB"/>
              </w:rPr>
              <w:t>)</w:t>
            </w:r>
            <w:r w:rsidRPr="009A78C7">
              <w:rPr>
                <w:rFonts w:eastAsia="Times New Roman" w:cstheme="minorHAnsi"/>
                <w:color w:val="000000"/>
                <w:lang w:eastAsia="en-GB"/>
              </w:rPr>
              <w:t>. Following this, the recommendations regarding verification of teriflunomide levels remain. Two tests must be done no less than 14 days apart and conception is not advised until one and a half months after the first plasma concentration below 0.02mg/L. This test may only be available to patients who are taking the branded Arava® leflunomide tablets.</w:t>
            </w:r>
          </w:p>
          <w:p w14:paraId="723F6295" w14:textId="77777777" w:rsidR="0061376F" w:rsidRPr="009A78C7" w:rsidRDefault="0061376F" w:rsidP="0061376F">
            <w:pPr>
              <w:autoSpaceDE w:val="0"/>
              <w:autoSpaceDN w:val="0"/>
              <w:adjustRightInd w:val="0"/>
              <w:spacing w:after="50"/>
              <w:rPr>
                <w:rFonts w:eastAsia="Times New Roman" w:cstheme="minorHAnsi"/>
                <w:color w:val="000000"/>
                <w:lang w:eastAsia="en-GB"/>
              </w:rPr>
            </w:pPr>
          </w:p>
          <w:p w14:paraId="12AB0093" w14:textId="7E740873" w:rsidR="0061376F" w:rsidRPr="009A78C7" w:rsidRDefault="0061376F" w:rsidP="0061376F">
            <w:pPr>
              <w:autoSpaceDE w:val="0"/>
              <w:autoSpaceDN w:val="0"/>
              <w:adjustRightInd w:val="0"/>
              <w:spacing w:after="50"/>
              <w:rPr>
                <w:rFonts w:eastAsia="Times New Roman" w:cstheme="minorHAnsi"/>
                <w:color w:val="000000"/>
                <w:lang w:eastAsia="en-GB"/>
              </w:rPr>
            </w:pPr>
            <w:r w:rsidRPr="009A78C7">
              <w:rPr>
                <w:rFonts w:eastAsia="Times New Roman" w:cstheme="minorHAnsi"/>
                <w:color w:val="000000"/>
                <w:lang w:eastAsia="en-GB"/>
              </w:rPr>
              <w:t xml:space="preserve">If a woman becomes pregnant while taking leflunomide or within two years after discontinuation, the manufacturer recommends an immediate 11-day washout procedure with colestyramine or activated charcoal (see </w:t>
            </w:r>
            <w:hyperlink w:anchor="Six_pharmaceutical" w:history="1">
              <w:r w:rsidRPr="009A78C7">
                <w:rPr>
                  <w:rStyle w:val="Hyperlink"/>
                  <w:rFonts w:eastAsia="Times New Roman" w:cstheme="minorHAnsi"/>
                  <w:lang w:eastAsia="en-GB"/>
                </w:rPr>
                <w:t>section 6</w:t>
              </w:r>
            </w:hyperlink>
            <w:r w:rsidRPr="009A78C7">
              <w:rPr>
                <w:rFonts w:eastAsia="Times New Roman" w:cstheme="minorHAnsi"/>
                <w:color w:val="000000"/>
                <w:lang w:eastAsia="en-GB"/>
              </w:rPr>
              <w:t>).</w:t>
            </w:r>
          </w:p>
          <w:p w14:paraId="4475234E" w14:textId="77777777" w:rsidR="0061376F" w:rsidRPr="009A78C7" w:rsidRDefault="0061376F" w:rsidP="0061376F">
            <w:pPr>
              <w:autoSpaceDE w:val="0"/>
              <w:autoSpaceDN w:val="0"/>
              <w:adjustRightInd w:val="0"/>
              <w:spacing w:after="50"/>
              <w:rPr>
                <w:rFonts w:eastAsia="Times New Roman" w:cstheme="minorHAnsi"/>
                <w:color w:val="000000"/>
                <w:lang w:eastAsia="en-GB"/>
              </w:rPr>
            </w:pPr>
          </w:p>
          <w:p w14:paraId="4541BF99" w14:textId="0DD9D343" w:rsidR="0061376F" w:rsidRPr="006C2763" w:rsidRDefault="0061376F" w:rsidP="0061376F">
            <w:pPr>
              <w:autoSpaceDE w:val="0"/>
              <w:autoSpaceDN w:val="0"/>
              <w:adjustRightInd w:val="0"/>
              <w:spacing w:after="50"/>
              <w:rPr>
                <w:rFonts w:eastAsia="Times New Roman" w:cstheme="minorHAnsi"/>
                <w:lang w:eastAsia="en-GB"/>
              </w:rPr>
            </w:pPr>
            <w:r w:rsidRPr="009A78C7">
              <w:rPr>
                <w:rFonts w:eastAsia="Times New Roman" w:cstheme="minorHAnsi"/>
                <w:color w:val="000000"/>
                <w:lang w:eastAsia="en-GB"/>
              </w:rPr>
              <w:t xml:space="preserve">Information for healthcare professionals: </w:t>
            </w:r>
            <w:hyperlink r:id="rId35" w:history="1">
              <w:r w:rsidRPr="009A78C7">
                <w:rPr>
                  <w:rStyle w:val="Hyperlink"/>
                  <w:rFonts w:eastAsia="Times New Roman" w:cstheme="minorHAnsi"/>
                  <w:lang w:eastAsia="en-GB"/>
                </w:rPr>
                <w:t>https://www.medicinesinpregnancy.org/bumps/monographs/USE-OF-LEFLUNOMIDE-IN-PREGNANCY/</w:t>
              </w:r>
            </w:hyperlink>
            <w:r w:rsidR="000E0B03">
              <w:rPr>
                <w:rFonts w:eastAsia="Times New Roman" w:cstheme="minorHAnsi"/>
                <w:color w:val="FF0000"/>
                <w:lang w:eastAsia="en-GB"/>
              </w:rPr>
              <w:t xml:space="preserve">. </w:t>
            </w:r>
            <w:r w:rsidR="000E0B03" w:rsidRPr="006C2763">
              <w:rPr>
                <w:rFonts w:eastAsia="Times New Roman" w:cstheme="minorHAnsi"/>
                <w:lang w:eastAsia="en-GB"/>
              </w:rPr>
              <w:t xml:space="preserve">Replaced by </w:t>
            </w:r>
            <w:hyperlink r:id="rId36" w:history="1">
              <w:r w:rsidR="006C2763" w:rsidRPr="006C2763">
                <w:rPr>
                  <w:rStyle w:val="Hyperlink"/>
                  <w:rFonts w:eastAsia="Times New Roman" w:cstheme="minorHAnsi"/>
                  <w:lang w:eastAsia="en-GB"/>
                </w:rPr>
                <w:t>https://uktis.org/monographs/use-of-leflunomide-in-pregnancy/</w:t>
              </w:r>
            </w:hyperlink>
            <w:r w:rsidR="006C2763">
              <w:rPr>
                <w:rFonts w:eastAsia="Times New Roman" w:cstheme="minorHAnsi"/>
                <w:color w:val="FF0000"/>
                <w:lang w:eastAsia="en-GB"/>
              </w:rPr>
              <w:t xml:space="preserve"> </w:t>
            </w:r>
            <w:r w:rsidR="006C2763" w:rsidRPr="006C2763">
              <w:rPr>
                <w:rFonts w:eastAsia="Times New Roman" w:cstheme="minorHAnsi"/>
                <w:lang w:eastAsia="en-GB"/>
              </w:rPr>
              <w:t>on 30/06/2023</w:t>
            </w:r>
          </w:p>
          <w:p w14:paraId="06603344" w14:textId="77777777" w:rsidR="0061376F" w:rsidRPr="009A78C7" w:rsidRDefault="0061376F" w:rsidP="0061376F">
            <w:pPr>
              <w:autoSpaceDE w:val="0"/>
              <w:autoSpaceDN w:val="0"/>
              <w:adjustRightInd w:val="0"/>
              <w:spacing w:after="50"/>
              <w:rPr>
                <w:rFonts w:eastAsia="Times New Roman" w:cstheme="minorHAnsi"/>
                <w:color w:val="FF0000"/>
                <w:lang w:eastAsia="en-GB"/>
              </w:rPr>
            </w:pPr>
            <w:r w:rsidRPr="009A78C7">
              <w:rPr>
                <w:rFonts w:eastAsia="Times New Roman" w:cstheme="minorHAnsi"/>
                <w:color w:val="000000"/>
                <w:lang w:eastAsia="en-GB"/>
              </w:rPr>
              <w:lastRenderedPageBreak/>
              <w:t xml:space="preserve">Information for patients and carers: </w:t>
            </w:r>
            <w:hyperlink r:id="rId37" w:history="1">
              <w:r w:rsidRPr="009A78C7">
                <w:rPr>
                  <w:rStyle w:val="Hyperlink"/>
                  <w:rFonts w:eastAsia="Times New Roman" w:cstheme="minorHAnsi"/>
                  <w:lang w:eastAsia="en-GB"/>
                </w:rPr>
                <w:t>https://medicinesinpregnancy.org/Medicine--pregnancy/Leflunomide/</w:t>
              </w:r>
            </w:hyperlink>
            <w:r w:rsidRPr="009A78C7">
              <w:rPr>
                <w:rFonts w:eastAsia="Times New Roman" w:cstheme="minorHAnsi"/>
                <w:color w:val="FF0000"/>
                <w:lang w:eastAsia="en-GB"/>
              </w:rPr>
              <w:t xml:space="preserve"> </w:t>
            </w:r>
          </w:p>
          <w:p w14:paraId="339B73A6" w14:textId="77777777" w:rsidR="0061376F" w:rsidRPr="009A78C7" w:rsidRDefault="0061376F" w:rsidP="0061376F">
            <w:pPr>
              <w:autoSpaceDE w:val="0"/>
              <w:autoSpaceDN w:val="0"/>
              <w:adjustRightInd w:val="0"/>
              <w:spacing w:after="50"/>
              <w:rPr>
                <w:rFonts w:eastAsia="Times New Roman" w:cstheme="minorHAnsi"/>
                <w:color w:val="000000"/>
                <w:u w:val="single"/>
                <w:lang w:eastAsia="en-GB"/>
              </w:rPr>
            </w:pPr>
          </w:p>
          <w:p w14:paraId="6DB066C4" w14:textId="77777777" w:rsidR="0061376F" w:rsidRPr="009A78C7" w:rsidRDefault="0061376F" w:rsidP="0061376F">
            <w:pPr>
              <w:autoSpaceDE w:val="0"/>
              <w:autoSpaceDN w:val="0"/>
              <w:adjustRightInd w:val="0"/>
              <w:spacing w:after="50"/>
              <w:rPr>
                <w:rFonts w:eastAsia="Times New Roman" w:cstheme="minorHAnsi"/>
                <w:b/>
                <w:color w:val="000000"/>
                <w:lang w:eastAsia="en-GB"/>
              </w:rPr>
            </w:pPr>
            <w:r w:rsidRPr="009A78C7">
              <w:rPr>
                <w:rFonts w:eastAsia="Times New Roman" w:cstheme="minorHAnsi"/>
                <w:b/>
                <w:color w:val="000000"/>
                <w:u w:val="single"/>
                <w:lang w:eastAsia="en-GB"/>
              </w:rPr>
              <w:t>Breastfeeding</w:t>
            </w:r>
            <w:r w:rsidRPr="009A78C7">
              <w:rPr>
                <w:rFonts w:eastAsia="Times New Roman" w:cstheme="minorHAnsi"/>
                <w:b/>
                <w:color w:val="000000"/>
                <w:lang w:eastAsia="en-GB"/>
              </w:rPr>
              <w:t>:</w:t>
            </w:r>
          </w:p>
          <w:p w14:paraId="236367A3" w14:textId="77777777" w:rsidR="0061376F" w:rsidRPr="009A78C7" w:rsidRDefault="0061376F" w:rsidP="0061376F">
            <w:pPr>
              <w:autoSpaceDE w:val="0"/>
              <w:autoSpaceDN w:val="0"/>
              <w:adjustRightInd w:val="0"/>
              <w:spacing w:after="50"/>
              <w:rPr>
                <w:rFonts w:eastAsia="Times New Roman" w:cstheme="minorHAnsi"/>
                <w:color w:val="000000"/>
                <w:lang w:eastAsia="en-GB"/>
              </w:rPr>
            </w:pPr>
            <w:r w:rsidRPr="009A78C7">
              <w:rPr>
                <w:rFonts w:eastAsia="Times New Roman" w:cstheme="minorHAnsi"/>
                <w:color w:val="000000"/>
                <w:lang w:eastAsia="en-GB"/>
              </w:rPr>
              <w:t>Leflunomide and its metabolites pass into breast milk in animal studies. Manufacturer states that leflunomide is contraindicated for breastfeeding patients.</w:t>
            </w:r>
          </w:p>
          <w:p w14:paraId="378BAA90" w14:textId="77777777" w:rsidR="0061376F" w:rsidRPr="009A78C7" w:rsidRDefault="0061376F" w:rsidP="0061376F">
            <w:pPr>
              <w:autoSpaceDE w:val="0"/>
              <w:autoSpaceDN w:val="0"/>
              <w:adjustRightInd w:val="0"/>
              <w:spacing w:after="50"/>
              <w:rPr>
                <w:rFonts w:eastAsia="Times New Roman" w:cstheme="minorHAnsi"/>
                <w:color w:val="FF0000"/>
                <w:lang w:eastAsia="en-GB"/>
              </w:rPr>
            </w:pPr>
            <w:r w:rsidRPr="009A78C7">
              <w:rPr>
                <w:rFonts w:eastAsia="Times New Roman" w:cstheme="minorHAnsi"/>
                <w:color w:val="000000"/>
                <w:lang w:eastAsia="en-GB"/>
              </w:rPr>
              <w:t xml:space="preserve">Information for healthcare professionals: </w:t>
            </w:r>
            <w:hyperlink r:id="rId38" w:history="1">
              <w:r w:rsidRPr="009A78C7">
                <w:rPr>
                  <w:rStyle w:val="Hyperlink"/>
                  <w:rFonts w:eastAsia="Times New Roman" w:cstheme="minorHAnsi"/>
                  <w:lang w:eastAsia="en-GB"/>
                </w:rPr>
                <w:t>https://www.sps.nhs.uk/medicines/leflunomide/</w:t>
              </w:r>
            </w:hyperlink>
            <w:r w:rsidRPr="009A78C7">
              <w:rPr>
                <w:rFonts w:eastAsia="Times New Roman" w:cstheme="minorHAnsi"/>
                <w:i/>
                <w:color w:val="FF0000"/>
                <w:lang w:eastAsia="en-GB"/>
              </w:rPr>
              <w:t xml:space="preserve"> </w:t>
            </w:r>
          </w:p>
          <w:p w14:paraId="041B21B2" w14:textId="77777777" w:rsidR="0061376F" w:rsidRPr="009A78C7" w:rsidRDefault="0061376F" w:rsidP="0061376F">
            <w:pPr>
              <w:autoSpaceDE w:val="0"/>
              <w:autoSpaceDN w:val="0"/>
              <w:adjustRightInd w:val="0"/>
              <w:spacing w:after="50"/>
              <w:rPr>
                <w:rFonts w:eastAsia="Times New Roman" w:cstheme="minorHAnsi"/>
                <w:color w:val="000000"/>
                <w:lang w:eastAsia="en-GB"/>
              </w:rPr>
            </w:pPr>
          </w:p>
          <w:p w14:paraId="1FE852CD" w14:textId="77777777" w:rsidR="0061376F" w:rsidRPr="009A78C7" w:rsidRDefault="0061376F" w:rsidP="0061376F">
            <w:pPr>
              <w:autoSpaceDE w:val="0"/>
              <w:autoSpaceDN w:val="0"/>
              <w:adjustRightInd w:val="0"/>
              <w:spacing w:after="50"/>
              <w:rPr>
                <w:rFonts w:eastAsia="Times New Roman" w:cstheme="minorHAnsi"/>
                <w:color w:val="000000"/>
                <w:lang w:eastAsia="en-GB"/>
              </w:rPr>
            </w:pPr>
            <w:r w:rsidRPr="009A78C7">
              <w:rPr>
                <w:rFonts w:eastAsia="Times New Roman" w:cstheme="minorHAnsi"/>
                <w:b/>
                <w:color w:val="000000"/>
                <w:u w:val="single"/>
                <w:lang w:eastAsia="en-GB"/>
              </w:rPr>
              <w:t>Paternal exposure</w:t>
            </w:r>
            <w:r w:rsidRPr="009A78C7">
              <w:rPr>
                <w:rFonts w:eastAsia="Times New Roman" w:cstheme="minorHAnsi"/>
                <w:color w:val="000000"/>
                <w:lang w:eastAsia="en-GB"/>
              </w:rPr>
              <w:t>:</w:t>
            </w:r>
          </w:p>
          <w:p w14:paraId="28BE39FA" w14:textId="2EBD5199" w:rsidR="0061376F" w:rsidRPr="009A78C7" w:rsidRDefault="0061376F" w:rsidP="0061376F">
            <w:pPr>
              <w:autoSpaceDE w:val="0"/>
              <w:autoSpaceDN w:val="0"/>
              <w:adjustRightInd w:val="0"/>
              <w:rPr>
                <w:rFonts w:eastAsia="Times New Roman" w:cs="Arial"/>
                <w:color w:val="000000"/>
                <w:lang w:eastAsia="en-GB"/>
              </w:rPr>
            </w:pPr>
            <w:r w:rsidRPr="009A78C7">
              <w:rPr>
                <w:rFonts w:eastAsia="Times New Roman" w:cstheme="minorHAnsi"/>
                <w:color w:val="000000"/>
                <w:lang w:eastAsia="en-GB"/>
              </w:rPr>
              <w:t>Male patients should be aware of the possible male-mediated foetal toxicity. Effective contraception during treatment with leflunomide should also be guaranteed.</w:t>
            </w:r>
          </w:p>
        </w:tc>
      </w:tr>
    </w:tbl>
    <w:p w14:paraId="73A4DAE7" w14:textId="77777777" w:rsidR="00846A4A" w:rsidRPr="009A78C7" w:rsidRDefault="00846A4A">
      <w:bookmarkStart w:id="18" w:name="Thirteen_specialist_contact"/>
      <w:r w:rsidRPr="009A78C7">
        <w:rPr>
          <w:b/>
          <w:bCs/>
        </w:rPr>
        <w:lastRenderedPageBreak/>
        <w:br w:type="page"/>
      </w: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0455"/>
      </w:tblGrid>
      <w:tr w:rsidR="002C1756" w:rsidRPr="009A78C7" w14:paraId="3A78E10C" w14:textId="77777777" w:rsidTr="007C7494">
        <w:trPr>
          <w:jc w:val="center"/>
        </w:trPr>
        <w:tc>
          <w:tcPr>
            <w:tcW w:w="10455" w:type="dxa"/>
            <w:tcBorders>
              <w:bottom w:val="nil"/>
            </w:tcBorders>
            <w:shd w:val="clear" w:color="auto" w:fill="F2F2F2"/>
          </w:tcPr>
          <w:p w14:paraId="2536982E" w14:textId="5A651A0A" w:rsidR="002C1756" w:rsidRPr="009A78C7" w:rsidRDefault="002C1756" w:rsidP="007F3977">
            <w:pPr>
              <w:pStyle w:val="Heading1"/>
              <w:tabs>
                <w:tab w:val="right" w:pos="10238"/>
              </w:tabs>
              <w:ind w:left="599" w:hanging="599"/>
              <w:rPr>
                <w:lang w:eastAsia="en-GB"/>
              </w:rPr>
            </w:pPr>
            <w:r w:rsidRPr="009A78C7">
              <w:rPr>
                <w:lang w:eastAsia="en-GB"/>
              </w:rPr>
              <w:lastRenderedPageBreak/>
              <w:t>Specialist contact information</w:t>
            </w:r>
            <w:bookmarkEnd w:id="18"/>
            <w:r w:rsidRPr="009A78C7">
              <w:rPr>
                <w:lang w:eastAsia="en-GB"/>
              </w:rPr>
              <w:tab/>
            </w:r>
            <w:hyperlink w:anchor="Responsibilities" w:history="1">
              <w:r w:rsidRPr="009A78C7">
                <w:rPr>
                  <w:rStyle w:val="Hyperlink"/>
                  <w:rFonts w:eastAsia="Times New Roman" w:cs="Arial"/>
                  <w:b w:val="0"/>
                  <w:bCs w:val="0"/>
                  <w:sz w:val="24"/>
                  <w:szCs w:val="24"/>
                  <w:lang w:eastAsia="en-GB"/>
                </w:rPr>
                <w:t>Back to top</w:t>
              </w:r>
            </w:hyperlink>
          </w:p>
        </w:tc>
      </w:tr>
      <w:tr w:rsidR="002C1756" w:rsidRPr="009A78C7" w14:paraId="4CD4F732" w14:textId="77777777" w:rsidTr="007C7494">
        <w:trPr>
          <w:jc w:val="center"/>
        </w:trPr>
        <w:tc>
          <w:tcPr>
            <w:tcW w:w="10455" w:type="dxa"/>
            <w:tcBorders>
              <w:top w:val="nil"/>
              <w:bottom w:val="single" w:sz="4" w:space="0" w:color="auto"/>
            </w:tcBorders>
            <w:shd w:val="clear" w:color="auto" w:fill="auto"/>
          </w:tcPr>
          <w:p w14:paraId="719F9A25" w14:textId="1F0CD565" w:rsidR="0061376F" w:rsidRPr="009A78C7" w:rsidRDefault="0061376F" w:rsidP="0061376F">
            <w:pPr>
              <w:spacing w:after="50"/>
              <w:rPr>
                <w:rFonts w:eastAsia="Times New Roman" w:cs="Arial"/>
                <w:i/>
              </w:rPr>
            </w:pPr>
            <w:r w:rsidRPr="009A78C7">
              <w:rPr>
                <w:rFonts w:eastAsia="Times New Roman" w:cs="Arial"/>
              </w:rPr>
              <w:t xml:space="preserve">Name: </w:t>
            </w:r>
            <w:permStart w:id="1247875431" w:edGrp="everyone"/>
            <w:r w:rsidR="0025421C">
              <w:rPr>
                <w:rFonts w:eastAsia="Times New Roman" w:cs="Arial"/>
              </w:rPr>
              <w:t>[</w:t>
            </w:r>
            <w:r w:rsidR="0025421C" w:rsidRPr="00840663">
              <w:rPr>
                <w:rFonts w:eastAsia="Times New Roman" w:cs="Arial"/>
                <w:i/>
                <w:iCs/>
              </w:rPr>
              <w:t>insert name</w:t>
            </w:r>
            <w:r w:rsidR="00840663">
              <w:rPr>
                <w:rFonts w:eastAsia="Times New Roman" w:cs="Arial"/>
              </w:rPr>
              <w:t xml:space="preserve">] </w:t>
            </w:r>
            <w:permEnd w:id="1247875431"/>
          </w:p>
          <w:p w14:paraId="12E983DE" w14:textId="5B176A81" w:rsidR="0061376F" w:rsidRPr="009A78C7" w:rsidRDefault="0061376F" w:rsidP="0061376F">
            <w:pPr>
              <w:spacing w:after="50"/>
              <w:rPr>
                <w:rFonts w:eastAsia="Times New Roman" w:cs="Arial"/>
              </w:rPr>
            </w:pPr>
            <w:r w:rsidRPr="009A78C7">
              <w:rPr>
                <w:rFonts w:eastAsia="Times New Roman" w:cs="Arial"/>
              </w:rPr>
              <w:t xml:space="preserve">Role and specialty: </w:t>
            </w:r>
            <w:permStart w:id="206253155" w:edGrp="everyone"/>
            <w:r w:rsidR="00320659" w:rsidRPr="00320659">
              <w:rPr>
                <w:rFonts w:eastAsia="Times New Roman" w:cs="Arial"/>
                <w:i/>
                <w:iCs/>
              </w:rPr>
              <w:t>[insert role and specialty]</w:t>
            </w:r>
            <w:permEnd w:id="206253155"/>
          </w:p>
          <w:p w14:paraId="23748A08" w14:textId="6A3E00E1" w:rsidR="0061376F" w:rsidRPr="009A78C7" w:rsidRDefault="0061376F" w:rsidP="0061376F">
            <w:pPr>
              <w:spacing w:after="50"/>
              <w:rPr>
                <w:rFonts w:eastAsia="Times New Roman" w:cs="Arial"/>
                <w:i/>
              </w:rPr>
            </w:pPr>
            <w:r w:rsidRPr="009A78C7">
              <w:rPr>
                <w:rFonts w:eastAsia="Times New Roman" w:cs="Arial"/>
              </w:rPr>
              <w:t xml:space="preserve">Daytime telephone number: </w:t>
            </w:r>
            <w:permStart w:id="1209749487" w:edGrp="everyone"/>
            <w:r w:rsidR="00320659" w:rsidRPr="00320659">
              <w:rPr>
                <w:rFonts w:eastAsia="Times New Roman" w:cs="Arial"/>
                <w:i/>
                <w:iCs/>
              </w:rPr>
              <w:t>[insert daytime telephone number]</w:t>
            </w:r>
            <w:permEnd w:id="1209749487"/>
          </w:p>
          <w:p w14:paraId="48E01917" w14:textId="2415E2EB" w:rsidR="0061376F" w:rsidRPr="009A78C7" w:rsidRDefault="0061376F" w:rsidP="0061376F">
            <w:pPr>
              <w:spacing w:after="50"/>
              <w:rPr>
                <w:rFonts w:eastAsia="Times New Roman" w:cs="Arial"/>
                <w:i/>
              </w:rPr>
            </w:pPr>
            <w:r w:rsidRPr="009A78C7">
              <w:rPr>
                <w:rFonts w:eastAsia="Times New Roman" w:cs="Arial"/>
              </w:rPr>
              <w:t>Email address:</w:t>
            </w:r>
            <w:r w:rsidR="00320659">
              <w:t xml:space="preserve"> </w:t>
            </w:r>
            <w:permStart w:id="219376210" w:edGrp="everyone"/>
            <w:r w:rsidR="00320659" w:rsidRPr="00320659">
              <w:rPr>
                <w:rFonts w:eastAsia="Times New Roman" w:cs="Arial"/>
                <w:i/>
                <w:iCs/>
              </w:rPr>
              <w:t>[insert email address]</w:t>
            </w:r>
            <w:r w:rsidRPr="009A78C7">
              <w:rPr>
                <w:rFonts w:eastAsia="Times New Roman" w:cs="Arial"/>
              </w:rPr>
              <w:t xml:space="preserve"> </w:t>
            </w:r>
            <w:permEnd w:id="219376210"/>
          </w:p>
          <w:p w14:paraId="582F6C6F" w14:textId="79A340D8" w:rsidR="0061376F" w:rsidRPr="009A78C7" w:rsidRDefault="0061376F" w:rsidP="0061376F">
            <w:pPr>
              <w:spacing w:after="50"/>
              <w:rPr>
                <w:rFonts w:eastAsia="Times New Roman" w:cs="Arial"/>
              </w:rPr>
            </w:pPr>
            <w:r w:rsidRPr="009A78C7">
              <w:rPr>
                <w:rFonts w:eastAsia="Times New Roman" w:cs="Arial"/>
              </w:rPr>
              <w:t xml:space="preserve">Alternative contact: </w:t>
            </w:r>
            <w:permStart w:id="1618949972" w:edGrp="everyone"/>
            <w:r w:rsidR="00320659" w:rsidRPr="00320659">
              <w:rPr>
                <w:rFonts w:eastAsia="Times New Roman" w:cs="Arial"/>
                <w:i/>
                <w:iCs/>
              </w:rPr>
              <w:t>[insert contact information, e.g. for clinic or specialist nurse]</w:t>
            </w:r>
            <w:permEnd w:id="1618949972"/>
          </w:p>
          <w:p w14:paraId="68E5A417" w14:textId="78E72A3C" w:rsidR="002C1756" w:rsidRPr="009A78C7" w:rsidRDefault="0061376F" w:rsidP="0061376F">
            <w:pPr>
              <w:spacing w:after="50"/>
              <w:rPr>
                <w:rFonts w:eastAsia="Times New Roman" w:cs="Arial"/>
              </w:rPr>
            </w:pPr>
            <w:r w:rsidRPr="009A78C7">
              <w:rPr>
                <w:rFonts w:eastAsia="Times New Roman" w:cs="Arial"/>
              </w:rPr>
              <w:t xml:space="preserve">Out of hours contact details: </w:t>
            </w:r>
            <w:permStart w:id="1973298691" w:edGrp="everyone"/>
            <w:r w:rsidR="00320659" w:rsidRPr="00320659">
              <w:rPr>
                <w:rFonts w:eastAsia="Times New Roman" w:cs="Arial"/>
                <w:i/>
                <w:iCs/>
              </w:rPr>
              <w:t>[insert contact information, e.g. for duty doctor]</w:t>
            </w:r>
            <w:permEnd w:id="1973298691"/>
          </w:p>
        </w:tc>
      </w:tr>
      <w:tr w:rsidR="002C1756" w:rsidRPr="009A78C7" w14:paraId="1AD14A2A" w14:textId="77777777" w:rsidTr="007C7494">
        <w:trPr>
          <w:jc w:val="center"/>
        </w:trPr>
        <w:tc>
          <w:tcPr>
            <w:tcW w:w="10455" w:type="dxa"/>
            <w:tcBorders>
              <w:bottom w:val="nil"/>
            </w:tcBorders>
            <w:shd w:val="clear" w:color="auto" w:fill="F2F2F2"/>
          </w:tcPr>
          <w:p w14:paraId="201683F6" w14:textId="41E7CC27" w:rsidR="002C1756" w:rsidRPr="009A78C7" w:rsidRDefault="002C1756" w:rsidP="007F3977">
            <w:pPr>
              <w:pStyle w:val="Heading1"/>
              <w:tabs>
                <w:tab w:val="right" w:pos="10238"/>
              </w:tabs>
              <w:ind w:left="599" w:hanging="599"/>
              <w:rPr>
                <w:sz w:val="20"/>
                <w:lang w:val="en-US" w:eastAsia="en-GB"/>
              </w:rPr>
            </w:pPr>
            <w:bookmarkStart w:id="19" w:name="Fourteen_additional_info"/>
            <w:r w:rsidRPr="009A78C7">
              <w:rPr>
                <w:lang w:eastAsia="en-GB"/>
              </w:rPr>
              <w:t>Additional information</w:t>
            </w:r>
            <w:bookmarkEnd w:id="19"/>
            <w:r w:rsidRPr="009A78C7">
              <w:rPr>
                <w:lang w:eastAsia="en-GB"/>
              </w:rPr>
              <w:tab/>
            </w:r>
            <w:hyperlink w:anchor="Responsibilities" w:history="1">
              <w:r w:rsidRPr="009A78C7">
                <w:rPr>
                  <w:rStyle w:val="Hyperlink"/>
                  <w:rFonts w:eastAsia="Times New Roman" w:cs="Arial"/>
                  <w:b w:val="0"/>
                  <w:bCs w:val="0"/>
                  <w:sz w:val="24"/>
                  <w:szCs w:val="24"/>
                  <w:lang w:eastAsia="en-GB"/>
                </w:rPr>
                <w:t>Back to top</w:t>
              </w:r>
            </w:hyperlink>
          </w:p>
        </w:tc>
      </w:tr>
      <w:tr w:rsidR="002C1756" w:rsidRPr="009A78C7" w14:paraId="0650CF87" w14:textId="77777777" w:rsidTr="007C7494">
        <w:trPr>
          <w:jc w:val="center"/>
        </w:trPr>
        <w:tc>
          <w:tcPr>
            <w:tcW w:w="10455" w:type="dxa"/>
            <w:tcBorders>
              <w:top w:val="nil"/>
              <w:bottom w:val="single" w:sz="4" w:space="0" w:color="auto"/>
            </w:tcBorders>
            <w:shd w:val="clear" w:color="auto" w:fill="auto"/>
          </w:tcPr>
          <w:p w14:paraId="6F1EA946" w14:textId="76D28E03" w:rsidR="002C1756" w:rsidRPr="009A78C7" w:rsidRDefault="00F81237" w:rsidP="007F3977">
            <w:pPr>
              <w:rPr>
                <w:lang w:eastAsia="en-GB"/>
              </w:rPr>
            </w:pPr>
            <w:r w:rsidRPr="009A78C7">
              <w:rPr>
                <w:rFonts w:eastAsia="Times New Roman" w:cstheme="minorHAnsi"/>
                <w:szCs w:val="24"/>
                <w:lang w:eastAsia="en-GB"/>
              </w:rPr>
              <w:t>Where patient care is transferred from one specialist service or GP practice to another, a new shared care agreement must be completed. Ensure that the specialist is informed in writing of any changes to the patient’s GP or their contact details.</w:t>
            </w:r>
          </w:p>
        </w:tc>
      </w:tr>
      <w:tr w:rsidR="002C1756" w:rsidRPr="009A78C7" w14:paraId="40A4CE02" w14:textId="77777777" w:rsidTr="007C7494">
        <w:trPr>
          <w:jc w:val="center"/>
        </w:trPr>
        <w:tc>
          <w:tcPr>
            <w:tcW w:w="10455" w:type="dxa"/>
            <w:tcBorders>
              <w:bottom w:val="nil"/>
            </w:tcBorders>
            <w:shd w:val="clear" w:color="auto" w:fill="F2F2F2"/>
          </w:tcPr>
          <w:p w14:paraId="469E4408" w14:textId="3AC79B0D" w:rsidR="002C1756" w:rsidRPr="009A78C7" w:rsidRDefault="002C1756" w:rsidP="00F81237">
            <w:pPr>
              <w:pStyle w:val="Heading1"/>
              <w:tabs>
                <w:tab w:val="right" w:pos="10240"/>
              </w:tabs>
              <w:spacing w:after="50" w:line="360" w:lineRule="atLeast"/>
              <w:ind w:left="599" w:hanging="599"/>
              <w:rPr>
                <w:lang w:eastAsia="en-GB"/>
              </w:rPr>
            </w:pPr>
            <w:bookmarkStart w:id="20" w:name="Fifteen_references"/>
            <w:r w:rsidRPr="009A78C7">
              <w:rPr>
                <w:lang w:eastAsia="en-GB"/>
              </w:rPr>
              <w:t>References</w:t>
            </w:r>
            <w:bookmarkEnd w:id="20"/>
            <w:r w:rsidRPr="009A78C7">
              <w:rPr>
                <w:lang w:eastAsia="en-GB"/>
              </w:rPr>
              <w:tab/>
            </w:r>
            <w:hyperlink w:anchor="Responsibilities" w:history="1">
              <w:r w:rsidRPr="009A78C7">
                <w:rPr>
                  <w:rStyle w:val="Hyperlink"/>
                  <w:rFonts w:eastAsia="Times New Roman" w:cs="Arial"/>
                  <w:b w:val="0"/>
                  <w:bCs w:val="0"/>
                  <w:sz w:val="24"/>
                  <w:szCs w:val="24"/>
                  <w:lang w:eastAsia="en-GB"/>
                </w:rPr>
                <w:t>Back to top</w:t>
              </w:r>
            </w:hyperlink>
          </w:p>
        </w:tc>
      </w:tr>
      <w:tr w:rsidR="002C1756" w:rsidRPr="009A78C7" w14:paraId="583AE708" w14:textId="77777777" w:rsidTr="007C7494">
        <w:trPr>
          <w:jc w:val="center"/>
        </w:trPr>
        <w:tc>
          <w:tcPr>
            <w:tcW w:w="10455" w:type="dxa"/>
            <w:tcBorders>
              <w:top w:val="nil"/>
              <w:bottom w:val="single" w:sz="4" w:space="0" w:color="auto"/>
            </w:tcBorders>
            <w:shd w:val="clear" w:color="auto" w:fill="auto"/>
          </w:tcPr>
          <w:p w14:paraId="5AF8B275" w14:textId="77777777" w:rsidR="00F81237" w:rsidRPr="009A78C7" w:rsidRDefault="00F81237" w:rsidP="00F81237">
            <w:pPr>
              <w:pStyle w:val="ListParagraph"/>
              <w:numPr>
                <w:ilvl w:val="0"/>
                <w:numId w:val="3"/>
              </w:numPr>
              <w:contextualSpacing/>
              <w:rPr>
                <w:rFonts w:eastAsia="Times New Roman" w:cstheme="minorHAnsi"/>
                <w:lang w:eastAsia="en-GB"/>
              </w:rPr>
            </w:pPr>
            <w:r w:rsidRPr="009A78C7">
              <w:rPr>
                <w:rFonts w:eastAsia="Times New Roman" w:cstheme="minorHAnsi"/>
                <w:lang w:eastAsia="en-GB"/>
              </w:rPr>
              <w:t xml:space="preserve">eBNF. Leflunomide accessed via </w:t>
            </w:r>
            <w:hyperlink r:id="rId39" w:history="1">
              <w:r w:rsidRPr="009A78C7">
                <w:rPr>
                  <w:rStyle w:val="Hyperlink"/>
                </w:rPr>
                <w:t xml:space="preserve">https://bnf.nice.org.uk/drug/leflunomide.html </w:t>
              </w:r>
            </w:hyperlink>
            <w:r w:rsidRPr="009A78C7">
              <w:rPr>
                <w:rStyle w:val="Hyperlink"/>
              </w:rPr>
              <w:t xml:space="preserve"> on 06.10.21</w:t>
            </w:r>
          </w:p>
          <w:p w14:paraId="11E30CB9" w14:textId="77777777" w:rsidR="00F81237" w:rsidRPr="009A78C7" w:rsidRDefault="00F81237" w:rsidP="00F81237">
            <w:pPr>
              <w:pStyle w:val="ListParagraph"/>
              <w:numPr>
                <w:ilvl w:val="0"/>
                <w:numId w:val="3"/>
              </w:numPr>
              <w:contextualSpacing/>
              <w:rPr>
                <w:rFonts w:eastAsia="Times New Roman" w:cstheme="minorHAnsi"/>
                <w:lang w:eastAsia="en-GB"/>
              </w:rPr>
            </w:pPr>
            <w:r w:rsidRPr="009A78C7">
              <w:rPr>
                <w:rFonts w:eastAsia="Times New Roman" w:cstheme="minorHAnsi"/>
                <w:lang w:eastAsia="en-GB"/>
              </w:rPr>
              <w:t xml:space="preserve">Leflunomide medac 15mg film-coated tablets. Date of revision of the text 06.08.21. Accessed via </w:t>
            </w:r>
            <w:hyperlink r:id="rId40" w:history="1">
              <w:r w:rsidRPr="009A78C7">
                <w:rPr>
                  <w:rStyle w:val="Hyperlink"/>
                  <w:rFonts w:eastAsia="Times New Roman" w:cstheme="minorHAnsi"/>
                  <w:lang w:eastAsia="en-GB"/>
                </w:rPr>
                <w:t>https://www.medicines.org.uk/emc/product/5243/smpc</w:t>
              </w:r>
            </w:hyperlink>
            <w:r w:rsidRPr="009A78C7">
              <w:rPr>
                <w:rFonts w:eastAsia="Times New Roman" w:cstheme="minorHAnsi"/>
                <w:lang w:eastAsia="en-GB"/>
              </w:rPr>
              <w:t xml:space="preserve"> on 06.10.21</w:t>
            </w:r>
          </w:p>
          <w:p w14:paraId="4E6BBCFE" w14:textId="77777777" w:rsidR="00F81237" w:rsidRPr="009A78C7" w:rsidRDefault="00F81237" w:rsidP="00F81237">
            <w:pPr>
              <w:pStyle w:val="ListParagraph"/>
              <w:numPr>
                <w:ilvl w:val="0"/>
                <w:numId w:val="3"/>
              </w:numPr>
              <w:contextualSpacing/>
              <w:rPr>
                <w:rFonts w:eastAsia="Times New Roman" w:cstheme="minorHAnsi"/>
                <w:lang w:eastAsia="en-GB"/>
              </w:rPr>
            </w:pPr>
            <w:r w:rsidRPr="009A78C7">
              <w:rPr>
                <w:rFonts w:eastAsia="Times New Roman" w:cstheme="minorHAnsi"/>
                <w:lang w:eastAsia="en-GB"/>
              </w:rPr>
              <w:t xml:space="preserve">Arava 10mg tablets. Date of revision of the text 07.05.21. Accessed via </w:t>
            </w:r>
            <w:hyperlink r:id="rId41" w:history="1">
              <w:r w:rsidRPr="009A78C7">
                <w:rPr>
                  <w:rStyle w:val="Hyperlink"/>
                  <w:rFonts w:eastAsia="Times New Roman" w:cstheme="minorHAnsi"/>
                  <w:lang w:eastAsia="en-GB"/>
                </w:rPr>
                <w:t>https://www.medicines.org.uk/emc/product/4056/smpc</w:t>
              </w:r>
            </w:hyperlink>
            <w:r w:rsidRPr="009A78C7">
              <w:rPr>
                <w:rFonts w:eastAsia="Times New Roman" w:cstheme="minorHAnsi"/>
                <w:lang w:eastAsia="en-GB"/>
              </w:rPr>
              <w:t xml:space="preserve"> on 06.10.21</w:t>
            </w:r>
          </w:p>
          <w:p w14:paraId="163E476C" w14:textId="77777777" w:rsidR="00F81237" w:rsidRPr="009A78C7" w:rsidRDefault="00F81237" w:rsidP="00F81237">
            <w:pPr>
              <w:pStyle w:val="ListParagraph"/>
              <w:numPr>
                <w:ilvl w:val="0"/>
                <w:numId w:val="3"/>
              </w:numPr>
              <w:contextualSpacing/>
              <w:rPr>
                <w:rFonts w:eastAsia="Times New Roman" w:cstheme="minorHAnsi"/>
                <w:lang w:eastAsia="en-GB"/>
              </w:rPr>
            </w:pPr>
            <w:r w:rsidRPr="009A78C7">
              <w:rPr>
                <w:rFonts w:eastAsia="Times New Roman" w:cstheme="minorHAnsi"/>
                <w:lang w:eastAsia="en-GB"/>
              </w:rPr>
              <w:t xml:space="preserve">Arava 20mg tablets. Date of revision of the text 10.05.21. Accessed via: </w:t>
            </w:r>
            <w:hyperlink r:id="rId42" w:history="1">
              <w:r w:rsidRPr="009A78C7">
                <w:rPr>
                  <w:rStyle w:val="Hyperlink"/>
                  <w:rFonts w:eastAsia="Times New Roman" w:cstheme="minorHAnsi"/>
                  <w:lang w:eastAsia="en-GB"/>
                </w:rPr>
                <w:t>https://www.medicines.org.uk/emc/product/4055/smpc</w:t>
              </w:r>
            </w:hyperlink>
            <w:r w:rsidRPr="009A78C7">
              <w:rPr>
                <w:rFonts w:eastAsia="Times New Roman" w:cstheme="minorHAnsi"/>
                <w:lang w:eastAsia="en-GB"/>
              </w:rPr>
              <w:t xml:space="preserve"> on 06.10.21</w:t>
            </w:r>
          </w:p>
          <w:p w14:paraId="6E46CA55" w14:textId="77777777" w:rsidR="00F81237" w:rsidRPr="009A78C7" w:rsidRDefault="00F81237" w:rsidP="00F81237">
            <w:pPr>
              <w:pStyle w:val="ListParagraph"/>
              <w:numPr>
                <w:ilvl w:val="0"/>
                <w:numId w:val="3"/>
              </w:numPr>
              <w:contextualSpacing/>
              <w:rPr>
                <w:rFonts w:eastAsia="Times New Roman" w:cstheme="minorHAnsi"/>
                <w:lang w:eastAsia="en-GB"/>
              </w:rPr>
            </w:pPr>
            <w:r w:rsidRPr="009A78C7">
              <w:rPr>
                <w:rFonts w:eastAsia="Times New Roman" w:cstheme="minorHAnsi"/>
                <w:lang w:eastAsia="en-GB"/>
              </w:rPr>
              <w:t xml:space="preserve">Leflunomide Mylan 20mg film-coated tablets. Date of revision of the text 23.10.17. Accessed via </w:t>
            </w:r>
            <w:hyperlink r:id="rId43" w:history="1">
              <w:r w:rsidRPr="009A78C7">
                <w:rPr>
                  <w:rStyle w:val="Hyperlink"/>
                  <w:rFonts w:eastAsia="Times New Roman" w:cstheme="minorHAnsi"/>
                  <w:lang w:eastAsia="en-GB"/>
                </w:rPr>
                <w:t>https://www.medicines.org.uk/emc/product/8567/smpc</w:t>
              </w:r>
            </w:hyperlink>
            <w:r w:rsidRPr="009A78C7">
              <w:rPr>
                <w:rStyle w:val="Hyperlink"/>
                <w:rFonts w:eastAsia="Times New Roman" w:cstheme="minorHAnsi"/>
                <w:lang w:eastAsia="en-GB"/>
              </w:rPr>
              <w:t xml:space="preserve"> on 06.10.21</w:t>
            </w:r>
          </w:p>
          <w:p w14:paraId="2CCCFF63" w14:textId="77777777" w:rsidR="00F81237" w:rsidRPr="009A78C7" w:rsidRDefault="00F81237" w:rsidP="00F81237">
            <w:pPr>
              <w:pStyle w:val="ListParagraph"/>
              <w:numPr>
                <w:ilvl w:val="0"/>
                <w:numId w:val="3"/>
              </w:numPr>
              <w:ind w:left="357" w:hanging="357"/>
              <w:contextualSpacing/>
              <w:rPr>
                <w:rFonts w:eastAsia="Times New Roman" w:cstheme="minorHAnsi"/>
                <w:lang w:eastAsia="en-GB"/>
              </w:rPr>
            </w:pPr>
            <w:r w:rsidRPr="009A78C7">
              <w:rPr>
                <w:rFonts w:eastAsia="Times New Roman" w:cstheme="minorHAnsi"/>
                <w:lang w:eastAsia="en-GB"/>
              </w:rPr>
              <w:t xml:space="preserve">British Society of Rheumatology and British Health Professionals in Rheumatology. 2017. </w:t>
            </w:r>
            <w:hyperlink r:id="rId44" w:history="1">
              <w:r w:rsidRPr="009A78C7">
                <w:rPr>
                  <w:rStyle w:val="Hyperlink"/>
                  <w:rFonts w:eastAsia="Times New Roman" w:cstheme="minorHAnsi"/>
                  <w:lang w:eastAsia="en-GB"/>
                </w:rPr>
                <w:t>Guidelines for the prescription and monitoring of non-biologic disease-modifying anti-rheumatic drugs</w:t>
              </w:r>
            </w:hyperlink>
            <w:r w:rsidRPr="009A78C7">
              <w:rPr>
                <w:rFonts w:eastAsia="Times New Roman" w:cstheme="minorHAnsi"/>
                <w:lang w:eastAsia="en-GB"/>
              </w:rPr>
              <w:t>.</w:t>
            </w:r>
          </w:p>
          <w:p w14:paraId="4F6E5101" w14:textId="77777777" w:rsidR="00F81237" w:rsidRPr="009A78C7" w:rsidRDefault="00F81237" w:rsidP="00F81237">
            <w:pPr>
              <w:pStyle w:val="ListParagraph"/>
              <w:numPr>
                <w:ilvl w:val="0"/>
                <w:numId w:val="3"/>
              </w:numPr>
              <w:ind w:left="357" w:hanging="357"/>
              <w:contextualSpacing/>
              <w:rPr>
                <w:rFonts w:eastAsia="Times New Roman" w:cstheme="minorHAnsi"/>
                <w:lang w:eastAsia="en-GB"/>
              </w:rPr>
            </w:pPr>
            <w:r w:rsidRPr="009A78C7">
              <w:rPr>
                <w:rFonts w:eastAsia="Times New Roman" w:cstheme="minorHAnsi"/>
                <w:lang w:eastAsia="en-GB"/>
              </w:rPr>
              <w:t xml:space="preserve">British Society of Rheumatology and British Health Professionals in Rheumatology. 2016. </w:t>
            </w:r>
            <w:hyperlink r:id="rId45" w:history="1">
              <w:r w:rsidRPr="009A78C7">
                <w:rPr>
                  <w:rStyle w:val="Hyperlink"/>
                  <w:rFonts w:eastAsia="Times New Roman" w:cstheme="minorHAnsi"/>
                  <w:lang w:eastAsia="en-GB"/>
                </w:rPr>
                <w:t>Guideline on prescribing drugs in pregnancy and breastfeeding – Part I: standard and biologic disease modifying anti-rheumatic drugs and corticosteroids</w:t>
              </w:r>
            </w:hyperlink>
            <w:r w:rsidRPr="009A78C7">
              <w:rPr>
                <w:rFonts w:eastAsia="Times New Roman" w:cstheme="minorHAnsi"/>
                <w:lang w:eastAsia="en-GB"/>
              </w:rPr>
              <w:t xml:space="preserve">. </w:t>
            </w:r>
          </w:p>
          <w:p w14:paraId="56267D9C" w14:textId="17645A53" w:rsidR="00F81237" w:rsidRPr="009A78C7" w:rsidRDefault="00F81237" w:rsidP="00F81237">
            <w:pPr>
              <w:pStyle w:val="ListParagraph"/>
              <w:numPr>
                <w:ilvl w:val="0"/>
                <w:numId w:val="3"/>
              </w:numPr>
              <w:contextualSpacing/>
              <w:rPr>
                <w:rFonts w:eastAsia="Times New Roman" w:cstheme="minorHAnsi"/>
                <w:lang w:eastAsia="en-GB"/>
              </w:rPr>
            </w:pPr>
            <w:r w:rsidRPr="009A78C7">
              <w:rPr>
                <w:rFonts w:eastAsia="Times New Roman" w:cstheme="minorHAnsi"/>
                <w:lang w:eastAsia="en-GB"/>
              </w:rPr>
              <w:t xml:space="preserve">UKTIS leflunomide in pregnancy monograph. Date of revision of the text October 2018. Accessed via </w:t>
            </w:r>
            <w:hyperlink r:id="rId46" w:history="1">
              <w:r w:rsidRPr="009A78C7">
                <w:rPr>
                  <w:rStyle w:val="Hyperlink"/>
                  <w:rFonts w:eastAsia="Times New Roman" w:cstheme="minorHAnsi"/>
                  <w:lang w:eastAsia="en-GB"/>
                </w:rPr>
                <w:t>https://www.toxbase.org/poisons-index-a-z/l-products/leflunomide-in-pregnancy/</w:t>
              </w:r>
            </w:hyperlink>
            <w:r w:rsidRPr="009A78C7">
              <w:rPr>
                <w:rFonts w:eastAsia="Times New Roman" w:cstheme="minorHAnsi"/>
                <w:lang w:eastAsia="en-GB"/>
              </w:rPr>
              <w:t xml:space="preserve"> on 06.10.21</w:t>
            </w:r>
            <w:r w:rsidR="00BC4320">
              <w:rPr>
                <w:rFonts w:eastAsia="Times New Roman" w:cstheme="minorHAnsi"/>
                <w:lang w:eastAsia="en-GB"/>
              </w:rPr>
              <w:t xml:space="preserve">. Replaced by </w:t>
            </w:r>
            <w:hyperlink r:id="rId47" w:history="1">
              <w:r w:rsidR="00BC4320" w:rsidRPr="006C2763">
                <w:rPr>
                  <w:rStyle w:val="Hyperlink"/>
                  <w:rFonts w:eastAsia="Times New Roman" w:cstheme="minorHAnsi"/>
                  <w:lang w:eastAsia="en-GB"/>
                </w:rPr>
                <w:t>https://uktis.org/monographs/use-of-leflunomide-in-pregnancy/</w:t>
              </w:r>
            </w:hyperlink>
            <w:r w:rsidR="00BC4320">
              <w:rPr>
                <w:rStyle w:val="Hyperlink"/>
                <w:rFonts w:eastAsia="Times New Roman" w:cstheme="minorHAnsi"/>
                <w:u w:val="none"/>
                <w:lang w:eastAsia="en-GB"/>
              </w:rPr>
              <w:t xml:space="preserve"> </w:t>
            </w:r>
            <w:r w:rsidR="00BC4320">
              <w:rPr>
                <w:rStyle w:val="Hyperlink"/>
                <w:rFonts w:eastAsia="Times New Roman" w:cstheme="minorHAnsi"/>
                <w:color w:val="auto"/>
                <w:u w:val="none"/>
                <w:lang w:eastAsia="en-GB"/>
              </w:rPr>
              <w:t>on 30.06.23</w:t>
            </w:r>
          </w:p>
          <w:p w14:paraId="1DADB93E" w14:textId="77777777" w:rsidR="00F81237" w:rsidRPr="009A78C7" w:rsidRDefault="00F81237" w:rsidP="00F81237">
            <w:pPr>
              <w:pStyle w:val="ListParagraph"/>
              <w:numPr>
                <w:ilvl w:val="0"/>
                <w:numId w:val="3"/>
              </w:numPr>
              <w:contextualSpacing/>
              <w:rPr>
                <w:rFonts w:eastAsia="Times New Roman" w:cstheme="minorHAnsi"/>
                <w:lang w:eastAsia="en-GB"/>
              </w:rPr>
            </w:pPr>
            <w:r w:rsidRPr="009A78C7">
              <w:rPr>
                <w:rFonts w:eastAsia="Times New Roman" w:cstheme="minorHAnsi"/>
                <w:lang w:eastAsia="en-GB"/>
              </w:rPr>
              <w:t xml:space="preserve">Specialist Pharmacy Service, safety in breastfeeding. Reviewed 18.09.2020. Accessed via </w:t>
            </w:r>
            <w:hyperlink r:id="rId48" w:history="1">
              <w:r w:rsidRPr="009A78C7">
                <w:rPr>
                  <w:rStyle w:val="Hyperlink"/>
                </w:rPr>
                <w:t>https://www.sps.nhs.uk/medicines/leflunomide/</w:t>
              </w:r>
            </w:hyperlink>
            <w:r w:rsidRPr="009A78C7">
              <w:t xml:space="preserve"> </w:t>
            </w:r>
          </w:p>
          <w:p w14:paraId="2CA844C2" w14:textId="39829AA8" w:rsidR="00F81237" w:rsidRPr="009A78C7" w:rsidRDefault="00F81237" w:rsidP="00F81237">
            <w:pPr>
              <w:pStyle w:val="ListParagraph"/>
              <w:numPr>
                <w:ilvl w:val="0"/>
                <w:numId w:val="3"/>
              </w:numPr>
              <w:contextualSpacing/>
              <w:rPr>
                <w:rFonts w:eastAsia="Times New Roman" w:cstheme="minorHAnsi"/>
                <w:lang w:eastAsia="en-GB"/>
              </w:rPr>
            </w:pPr>
            <w:r w:rsidRPr="009A78C7">
              <w:lastRenderedPageBreak/>
              <w:t xml:space="preserve">Renal Drug database leflunomide monograph. Date of revision of the text 22.02.2018. Accessed via </w:t>
            </w:r>
            <w:hyperlink r:id="rId49" w:history="1">
              <w:r w:rsidR="00D22052">
                <w:rPr>
                  <w:rStyle w:val="Hyperlink"/>
                </w:rPr>
                <w:t xml:space="preserve">https://renaldrugdatabase.com/monographs/leflunomide </w:t>
              </w:r>
            </w:hyperlink>
            <w:r w:rsidR="00D22052">
              <w:t xml:space="preserve"> </w:t>
            </w:r>
            <w:r w:rsidR="00D22052" w:rsidRPr="00D22052">
              <w:rPr>
                <w:rStyle w:val="Hyperlink"/>
                <w:color w:val="auto"/>
                <w:u w:val="none"/>
              </w:rPr>
              <w:t>on 22.10.2</w:t>
            </w:r>
            <w:r w:rsidR="00D22052">
              <w:rPr>
                <w:rStyle w:val="Hyperlink"/>
                <w:color w:val="auto"/>
                <w:u w:val="none"/>
              </w:rPr>
              <w:t>1.</w:t>
            </w:r>
          </w:p>
          <w:p w14:paraId="79414682" w14:textId="4E629A05" w:rsidR="001E3E2A" w:rsidRPr="009A78C7" w:rsidRDefault="00F81237" w:rsidP="00F81237">
            <w:pPr>
              <w:pStyle w:val="ListParagraph"/>
              <w:numPr>
                <w:ilvl w:val="0"/>
                <w:numId w:val="3"/>
              </w:numPr>
              <w:ind w:left="357" w:hanging="357"/>
              <w:rPr>
                <w:rFonts w:eastAsia="Times New Roman" w:cs="Arial"/>
                <w:lang w:eastAsia="en-GB"/>
              </w:rPr>
            </w:pPr>
            <w:r w:rsidRPr="009A78C7">
              <w:t>Rozman, B. Clinical Pharmacokinetics of leflunomide. Clin Pharmacokinet 2002; 41; 421-430</w:t>
            </w:r>
          </w:p>
        </w:tc>
      </w:tr>
      <w:tr w:rsidR="002C1756" w:rsidRPr="009A78C7" w14:paraId="42F50346" w14:textId="77777777" w:rsidTr="007C7494">
        <w:trPr>
          <w:jc w:val="center"/>
        </w:trPr>
        <w:tc>
          <w:tcPr>
            <w:tcW w:w="10455" w:type="dxa"/>
            <w:tcBorders>
              <w:bottom w:val="nil"/>
            </w:tcBorders>
            <w:shd w:val="clear" w:color="auto" w:fill="F2F2F2"/>
          </w:tcPr>
          <w:p w14:paraId="24F76BF3" w14:textId="4C261A28" w:rsidR="002C1756" w:rsidRPr="009A78C7" w:rsidRDefault="002C1756" w:rsidP="007F3977">
            <w:pPr>
              <w:pStyle w:val="Heading1"/>
              <w:tabs>
                <w:tab w:val="right" w:pos="10240"/>
              </w:tabs>
              <w:ind w:left="599" w:hanging="599"/>
              <w:rPr>
                <w:lang w:eastAsia="en-GB"/>
              </w:rPr>
            </w:pPr>
            <w:bookmarkStart w:id="21" w:name="Sixteen_relevant_guidance"/>
            <w:r w:rsidRPr="009A78C7">
              <w:rPr>
                <w:lang w:eastAsia="en-GB"/>
              </w:rPr>
              <w:lastRenderedPageBreak/>
              <w:t>Other relevant national guidance</w:t>
            </w:r>
            <w:bookmarkEnd w:id="21"/>
            <w:r w:rsidR="007F3977" w:rsidRPr="009A78C7">
              <w:rPr>
                <w:lang w:eastAsia="en-GB"/>
              </w:rPr>
              <w:t xml:space="preserve"> </w:t>
            </w:r>
            <w:r w:rsidR="007F3977" w:rsidRPr="009A78C7">
              <w:rPr>
                <w:lang w:eastAsia="en-GB"/>
              </w:rPr>
              <w:tab/>
            </w:r>
            <w:hyperlink w:anchor="Responsibilities" w:history="1">
              <w:r w:rsidR="007F3977" w:rsidRPr="009A78C7">
                <w:rPr>
                  <w:rStyle w:val="Hyperlink"/>
                  <w:rFonts w:eastAsia="Times New Roman" w:cs="Arial"/>
                  <w:b w:val="0"/>
                  <w:bCs w:val="0"/>
                  <w:sz w:val="24"/>
                  <w:szCs w:val="24"/>
                  <w:lang w:eastAsia="en-GB"/>
                </w:rPr>
                <w:t>Back to top</w:t>
              </w:r>
            </w:hyperlink>
          </w:p>
        </w:tc>
      </w:tr>
      <w:tr w:rsidR="002C1756" w:rsidRPr="009A78C7" w14:paraId="4CE5A668" w14:textId="77777777" w:rsidTr="007C7494">
        <w:trPr>
          <w:jc w:val="center"/>
        </w:trPr>
        <w:tc>
          <w:tcPr>
            <w:tcW w:w="10455" w:type="dxa"/>
            <w:tcBorders>
              <w:top w:val="nil"/>
              <w:bottom w:val="single" w:sz="4" w:space="0" w:color="auto"/>
            </w:tcBorders>
            <w:shd w:val="clear" w:color="auto" w:fill="auto"/>
          </w:tcPr>
          <w:p w14:paraId="64CAB24B" w14:textId="77777777" w:rsidR="00F81237" w:rsidRPr="009A78C7" w:rsidRDefault="00F81237" w:rsidP="00F81237">
            <w:pPr>
              <w:pStyle w:val="ListParagraph"/>
              <w:numPr>
                <w:ilvl w:val="0"/>
                <w:numId w:val="4"/>
              </w:numPr>
              <w:ind w:left="357" w:hanging="357"/>
              <w:rPr>
                <w:rFonts w:eastAsia="Times New Roman" w:cstheme="minorHAnsi"/>
                <w:lang w:eastAsia="en-GB"/>
              </w:rPr>
            </w:pPr>
            <w:r w:rsidRPr="009A78C7">
              <w:rPr>
                <w:rFonts w:eastAsia="Times New Roman" w:cstheme="minorHAnsi"/>
                <w:lang w:eastAsia="en-GB"/>
              </w:rPr>
              <w:t xml:space="preserve">Shared Care for Medicines Guidance – A Standard Approach (RMOC). Available from </w:t>
            </w:r>
            <w:hyperlink r:id="rId50" w:history="1">
              <w:r w:rsidRPr="009A78C7">
                <w:rPr>
                  <w:rStyle w:val="Hyperlink"/>
                  <w:rFonts w:eastAsia="Times New Roman" w:cstheme="minorHAnsi"/>
                  <w:lang w:eastAsia="en-GB"/>
                </w:rPr>
                <w:t>https://www.sps.nhs.uk/articles/rmoc-shared-care-guidance/</w:t>
              </w:r>
            </w:hyperlink>
            <w:r w:rsidRPr="009A78C7">
              <w:rPr>
                <w:rFonts w:eastAsia="Times New Roman" w:cstheme="minorHAnsi"/>
                <w:lang w:eastAsia="en-GB"/>
              </w:rPr>
              <w:t xml:space="preserve"> </w:t>
            </w:r>
          </w:p>
          <w:p w14:paraId="4F26DDC8" w14:textId="2095EE5C" w:rsidR="00F81237" w:rsidRPr="009A78C7" w:rsidRDefault="00F81237" w:rsidP="00F81237">
            <w:pPr>
              <w:pStyle w:val="ListParagraph"/>
              <w:numPr>
                <w:ilvl w:val="0"/>
                <w:numId w:val="4"/>
              </w:numPr>
              <w:ind w:left="357" w:hanging="357"/>
              <w:rPr>
                <w:rFonts w:eastAsia="Times New Roman" w:cstheme="minorHAnsi"/>
                <w:lang w:eastAsia="en-GB"/>
              </w:rPr>
            </w:pPr>
            <w:r w:rsidRPr="009A78C7">
              <w:rPr>
                <w:rFonts w:eastAsia="Times New Roman" w:cstheme="minorHAnsi"/>
                <w:lang w:eastAsia="en-GB"/>
              </w:rPr>
              <w:t xml:space="preserve">NHSE guidance – </w:t>
            </w:r>
            <w:r w:rsidRPr="009A78C7">
              <w:t xml:space="preserve">Responsibility for prescribing between primary &amp; secondary/tertiary care. Available from </w:t>
            </w:r>
            <w:hyperlink r:id="rId51" w:history="1">
              <w:r w:rsidRPr="009A78C7">
                <w:rPr>
                  <w:rStyle w:val="Hyperlink"/>
                </w:rPr>
                <w:t>https://www.england.nhs.uk/publication/responsibility-for-prescribing-between-primary-and-secondary-tertiary-care/</w:t>
              </w:r>
            </w:hyperlink>
            <w:r w:rsidRPr="009A78C7">
              <w:t xml:space="preserve"> </w:t>
            </w:r>
          </w:p>
          <w:p w14:paraId="21172922" w14:textId="77777777" w:rsidR="00F81237" w:rsidRPr="009A78C7" w:rsidRDefault="00F81237" w:rsidP="00F81237">
            <w:pPr>
              <w:pStyle w:val="ListParagraph"/>
              <w:numPr>
                <w:ilvl w:val="0"/>
                <w:numId w:val="4"/>
              </w:numPr>
              <w:ind w:left="357" w:hanging="357"/>
              <w:rPr>
                <w:rFonts w:eastAsia="Times New Roman" w:cstheme="minorHAnsi"/>
                <w:lang w:eastAsia="en-GB"/>
              </w:rPr>
            </w:pPr>
            <w:r w:rsidRPr="009A78C7">
              <w:rPr>
                <w:rFonts w:eastAsia="Times New Roman" w:cstheme="minorHAnsi"/>
                <w:lang w:eastAsia="en-GB"/>
              </w:rPr>
              <w:t xml:space="preserve">General Medical Council. Good practice in prescribing and managing medicines and devices. Shared care. Available from </w:t>
            </w:r>
            <w:hyperlink r:id="rId52" w:history="1">
              <w:r w:rsidRPr="009A78C7">
                <w:rPr>
                  <w:rStyle w:val="Hyperlink"/>
                  <w:rFonts w:eastAsia="Times New Roman" w:cstheme="minorHAnsi"/>
                  <w:lang w:eastAsia="en-GB"/>
                </w:rPr>
                <w:t>https://www.gmc-uk.org/ethical-guidance/ethical-guidance-for-doctors/good-practice-in-prescribing-and-managing-medicines-and-devices/shared-care</w:t>
              </w:r>
            </w:hyperlink>
            <w:r w:rsidRPr="009A78C7">
              <w:rPr>
                <w:rFonts w:eastAsia="Times New Roman" w:cstheme="minorHAnsi"/>
                <w:lang w:eastAsia="en-GB"/>
              </w:rPr>
              <w:t xml:space="preserve"> </w:t>
            </w:r>
          </w:p>
          <w:p w14:paraId="17D120D7" w14:textId="4B975ED7" w:rsidR="002C1756" w:rsidRPr="009A78C7" w:rsidRDefault="00F81237" w:rsidP="00F81237">
            <w:pPr>
              <w:pStyle w:val="ListParagraph"/>
              <w:numPr>
                <w:ilvl w:val="0"/>
                <w:numId w:val="4"/>
              </w:numPr>
              <w:rPr>
                <w:rFonts w:eastAsia="Times New Roman" w:cs="Arial"/>
                <w:lang w:eastAsia="en-GB"/>
              </w:rPr>
            </w:pPr>
            <w:r w:rsidRPr="009A78C7">
              <w:rPr>
                <w:rFonts w:eastAsia="Times New Roman" w:cstheme="minorHAnsi"/>
                <w:lang w:eastAsia="en-GB"/>
              </w:rPr>
              <w:t xml:space="preserve">NICE NG197: Shared decision making. Last updated June 2021. </w:t>
            </w:r>
            <w:hyperlink r:id="rId53" w:history="1">
              <w:r w:rsidRPr="009A78C7">
                <w:rPr>
                  <w:rStyle w:val="Hyperlink"/>
                  <w:rFonts w:eastAsia="Times New Roman" w:cstheme="minorHAnsi"/>
                  <w:lang w:eastAsia="en-GB"/>
                </w:rPr>
                <w:t>https://www.nice.org.uk/guidance/ng197/</w:t>
              </w:r>
            </w:hyperlink>
          </w:p>
        </w:tc>
      </w:tr>
      <w:tr w:rsidR="00B92DDF" w:rsidRPr="009A78C7" w14:paraId="47C81485" w14:textId="77777777" w:rsidTr="007C7494">
        <w:trPr>
          <w:jc w:val="center"/>
        </w:trPr>
        <w:tc>
          <w:tcPr>
            <w:tcW w:w="10455" w:type="dxa"/>
            <w:tcBorders>
              <w:bottom w:val="nil"/>
            </w:tcBorders>
            <w:shd w:val="clear" w:color="auto" w:fill="F2F2F2"/>
          </w:tcPr>
          <w:p w14:paraId="24773817" w14:textId="201B7BAE" w:rsidR="00B92DDF" w:rsidRPr="009A78C7" w:rsidRDefault="00B92DDF" w:rsidP="00846A4A">
            <w:pPr>
              <w:pStyle w:val="Heading1"/>
              <w:tabs>
                <w:tab w:val="right" w:pos="10240"/>
              </w:tabs>
              <w:ind w:left="599" w:hanging="599"/>
              <w:rPr>
                <w:lang w:eastAsia="en-GB"/>
              </w:rPr>
            </w:pPr>
            <w:r w:rsidRPr="009A78C7">
              <w:rPr>
                <w:lang w:eastAsia="en-GB"/>
              </w:rPr>
              <w:t xml:space="preserve">Local arrangements for referral </w:t>
            </w:r>
            <w:r w:rsidRPr="009A78C7">
              <w:rPr>
                <w:lang w:eastAsia="en-GB"/>
              </w:rPr>
              <w:tab/>
            </w:r>
            <w:hyperlink w:anchor="Responsibilities" w:history="1">
              <w:r w:rsidRPr="009A78C7">
                <w:rPr>
                  <w:rStyle w:val="Hyperlink"/>
                  <w:rFonts w:eastAsia="Times New Roman" w:cs="Arial"/>
                  <w:b w:val="0"/>
                  <w:bCs w:val="0"/>
                  <w:sz w:val="24"/>
                  <w:szCs w:val="24"/>
                  <w:lang w:eastAsia="en-GB"/>
                </w:rPr>
                <w:t>Back to top</w:t>
              </w:r>
            </w:hyperlink>
          </w:p>
          <w:p w14:paraId="0CAF9A88" w14:textId="77777777" w:rsidR="00B92DDF" w:rsidRPr="009A78C7" w:rsidRDefault="00B92DDF" w:rsidP="00B92DDF">
            <w:pPr>
              <w:spacing w:before="60" w:after="60" w:line="240" w:lineRule="auto"/>
              <w:rPr>
                <w:rFonts w:eastAsia="Times New Roman" w:cs="Arial"/>
                <w:lang w:eastAsia="en-GB"/>
              </w:rPr>
            </w:pPr>
            <w:r w:rsidRPr="009A78C7">
              <w:rPr>
                <w:rFonts w:eastAsia="Times New Roman" w:cs="Arial"/>
                <w:bCs/>
                <w:lang w:eastAsia="en-GB"/>
              </w:rPr>
              <w:t>Define the referral procedure from hospital to primary care prescriber &amp; route of return should the patient’s condition change.</w:t>
            </w:r>
          </w:p>
        </w:tc>
      </w:tr>
      <w:tr w:rsidR="00B92DDF" w:rsidRPr="009A78C7" w14:paraId="1EFCF2EC" w14:textId="77777777" w:rsidTr="007C7494">
        <w:trPr>
          <w:jc w:val="center"/>
        </w:trPr>
        <w:tc>
          <w:tcPr>
            <w:tcW w:w="10455" w:type="dxa"/>
            <w:tcBorders>
              <w:top w:val="nil"/>
            </w:tcBorders>
            <w:shd w:val="clear" w:color="auto" w:fill="auto"/>
          </w:tcPr>
          <w:p w14:paraId="51A4166B" w14:textId="42F0BD5A" w:rsidR="00B92DDF" w:rsidRPr="009A78C7" w:rsidRDefault="00EF6D25" w:rsidP="00B92DDF">
            <w:pPr>
              <w:spacing w:before="60" w:after="60" w:line="240" w:lineRule="auto"/>
              <w:rPr>
                <w:rFonts w:eastAsia="Times New Roman" w:cs="Arial"/>
                <w:color w:val="000000"/>
                <w:lang w:val="en" w:eastAsia="en-GB"/>
              </w:rPr>
            </w:pPr>
            <w:r>
              <w:t>Follow Place based processes</w:t>
            </w:r>
            <w:r w:rsidR="00B92DDF" w:rsidRPr="009A78C7">
              <w:rPr>
                <w:rFonts w:eastAsia="Times New Roman" w:cs="Arial"/>
                <w:lang w:eastAsia="en-GB"/>
              </w:rPr>
              <w:t xml:space="preserve"> </w:t>
            </w:r>
          </w:p>
        </w:tc>
      </w:tr>
    </w:tbl>
    <w:p w14:paraId="4F3763D2" w14:textId="0DE927B2" w:rsidR="0087662D" w:rsidRPr="009A78C7" w:rsidRDefault="0087662D" w:rsidP="00295135">
      <w:pPr>
        <w:spacing w:after="0" w:line="240" w:lineRule="auto"/>
        <w:rPr>
          <w:rFonts w:ascii="Times New Roman" w:eastAsia="Times New Roman" w:hAnsi="Times New Roman" w:cs="Times New Roman"/>
          <w:szCs w:val="24"/>
          <w:lang w:eastAsia="en-GB"/>
        </w:rPr>
      </w:pPr>
    </w:p>
    <w:p w14:paraId="75924742" w14:textId="77777777" w:rsidR="00A063A1" w:rsidRPr="009A78C7" w:rsidRDefault="00A063A1" w:rsidP="00877E1D">
      <w:pPr>
        <w:rPr>
          <w:rFonts w:ascii="Calibri" w:hAnsi="Calibri" w:cs="Calibri"/>
          <w:b/>
          <w:u w:val="single"/>
        </w:rPr>
      </w:pPr>
    </w:p>
    <w:p w14:paraId="4F2BAA2E" w14:textId="77777777" w:rsidR="005F6358" w:rsidRPr="009A78C7" w:rsidRDefault="005F6358" w:rsidP="005F6358">
      <w:pPr>
        <w:rPr>
          <w:rFonts w:cstheme="minorHAnsi"/>
        </w:rPr>
      </w:pPr>
      <w:r w:rsidRPr="009A78C7">
        <w:rPr>
          <w:rFonts w:cstheme="minorHAnsi"/>
        </w:rPr>
        <w:br w:type="page"/>
      </w:r>
    </w:p>
    <w:p w14:paraId="592C80B3" w14:textId="77777777" w:rsidR="005F6358" w:rsidRPr="009A78C7" w:rsidRDefault="005F6358" w:rsidP="00F13240">
      <w:pPr>
        <w:pStyle w:val="Heading1"/>
        <w:numPr>
          <w:ilvl w:val="0"/>
          <w:numId w:val="0"/>
        </w:numPr>
      </w:pPr>
      <w:bookmarkStart w:id="22" w:name="_Toc64632334"/>
      <w:r w:rsidRPr="009A78C7">
        <w:lastRenderedPageBreak/>
        <w:t>Appendix 1: Shared Care Request letter (Specialist to Primary Care Prescriber)</w:t>
      </w:r>
      <w:bookmarkEnd w:id="22"/>
    </w:p>
    <w:p w14:paraId="6F4986C2" w14:textId="7093832C" w:rsidR="005F6358" w:rsidRPr="009A78C7" w:rsidRDefault="005F6358" w:rsidP="00F13240">
      <w:pPr>
        <w:spacing w:after="120"/>
        <w:rPr>
          <w:rFonts w:eastAsia="Times New Roman" w:cstheme="minorHAnsi"/>
        </w:rPr>
      </w:pPr>
      <w:r w:rsidRPr="009A78C7">
        <w:rPr>
          <w:rFonts w:eastAsia="Times New Roman" w:cstheme="minorHAnsi"/>
        </w:rPr>
        <w:t>Dear</w:t>
      </w:r>
      <w:r w:rsidR="00475DB6">
        <w:rPr>
          <w:rFonts w:eastAsia="Times New Roman" w:cstheme="minorHAnsi"/>
        </w:rPr>
        <w:t xml:space="preserve"> </w:t>
      </w:r>
      <w:permStart w:id="1654867878" w:edGrp="everyone"/>
      <w:r w:rsidR="00475DB6" w:rsidRPr="00475DB6">
        <w:rPr>
          <w:rFonts w:eastAsia="Times New Roman" w:cstheme="minorHAnsi"/>
          <w:i/>
          <w:iCs/>
        </w:rPr>
        <w:t>[insert Primary Care Prescriber's name]</w:t>
      </w:r>
      <w:permEnd w:id="1654867878"/>
      <w:r w:rsidR="00475DB6" w:rsidRPr="00475DB6">
        <w:rPr>
          <w:rFonts w:eastAsia="Times New Roman" w:cstheme="minorHAnsi"/>
          <w:i/>
          <w:iCs/>
        </w:rPr>
        <w:tab/>
      </w:r>
      <w:r w:rsidRPr="009A78C7">
        <w:rPr>
          <w:rFonts w:eastAsia="Times New Roman" w:cstheme="minorHAnsi"/>
        </w:rPr>
        <w:tab/>
      </w:r>
      <w:r w:rsidR="00F13240" w:rsidRPr="009A78C7">
        <w:rPr>
          <w:rFonts w:eastAsia="Times New Roman" w:cstheme="minorHAnsi"/>
        </w:rPr>
        <w:tab/>
      </w:r>
    </w:p>
    <w:p w14:paraId="72C3AB8C" w14:textId="4ADF797F" w:rsidR="005F6358" w:rsidRPr="009A78C7" w:rsidRDefault="005F6358" w:rsidP="005F6358">
      <w:pPr>
        <w:spacing w:after="0"/>
        <w:rPr>
          <w:rFonts w:eastAsia="Times New Roman" w:cstheme="minorHAnsi"/>
        </w:rPr>
      </w:pPr>
      <w:r w:rsidRPr="009A78C7">
        <w:rPr>
          <w:rFonts w:eastAsia="Times New Roman" w:cstheme="minorHAnsi"/>
        </w:rPr>
        <w:t>Patient name:</w:t>
      </w:r>
      <w:r w:rsidR="00475DB6" w:rsidRPr="00475DB6">
        <w:t xml:space="preserve"> </w:t>
      </w:r>
      <w:permStart w:id="755000137" w:edGrp="everyone"/>
      <w:r w:rsidR="00475DB6" w:rsidRPr="00475DB6">
        <w:rPr>
          <w:rFonts w:eastAsia="Times New Roman" w:cstheme="minorHAnsi"/>
          <w:i/>
          <w:iCs/>
        </w:rPr>
        <w:t>[insert patient's name]</w:t>
      </w:r>
      <w:permEnd w:id="755000137"/>
      <w:r w:rsidRPr="009A78C7">
        <w:rPr>
          <w:rFonts w:eastAsia="Times New Roman" w:cstheme="minorHAnsi"/>
        </w:rPr>
        <w:tab/>
      </w:r>
    </w:p>
    <w:p w14:paraId="5799096D" w14:textId="0DE7484D" w:rsidR="005F6358" w:rsidRPr="009A78C7" w:rsidRDefault="005F6358" w:rsidP="005F6358">
      <w:pPr>
        <w:spacing w:after="0"/>
        <w:rPr>
          <w:rFonts w:eastAsia="Times New Roman" w:cstheme="minorHAnsi"/>
          <w:i/>
        </w:rPr>
      </w:pPr>
      <w:r w:rsidRPr="009A78C7">
        <w:rPr>
          <w:rFonts w:eastAsia="Times New Roman" w:cstheme="minorHAnsi"/>
        </w:rPr>
        <w:t>Date of birth:</w:t>
      </w:r>
      <w:r w:rsidR="00F13240" w:rsidRPr="009A78C7">
        <w:rPr>
          <w:rFonts w:eastAsia="Times New Roman" w:cstheme="minorHAnsi"/>
        </w:rPr>
        <w:tab/>
      </w:r>
      <w:permStart w:id="643832564" w:edGrp="everyone"/>
      <w:r w:rsidR="00475DB6" w:rsidRPr="00475DB6">
        <w:rPr>
          <w:rFonts w:eastAsia="Times New Roman" w:cstheme="minorHAnsi"/>
          <w:i/>
          <w:iCs/>
        </w:rPr>
        <w:t>[insert date of birth]</w:t>
      </w:r>
      <w:permEnd w:id="643832564"/>
      <w:r w:rsidR="00475DB6" w:rsidRPr="00475DB6">
        <w:rPr>
          <w:rFonts w:eastAsia="Times New Roman" w:cstheme="minorHAnsi"/>
        </w:rPr>
        <w:tab/>
      </w:r>
    </w:p>
    <w:p w14:paraId="250B8646" w14:textId="5AF442A7" w:rsidR="005F6358" w:rsidRPr="009A78C7" w:rsidRDefault="005F6358" w:rsidP="005F6358">
      <w:pPr>
        <w:spacing w:after="0"/>
        <w:rPr>
          <w:rFonts w:eastAsia="Times New Roman" w:cstheme="minorHAnsi"/>
        </w:rPr>
      </w:pPr>
      <w:r w:rsidRPr="009A78C7">
        <w:rPr>
          <w:rFonts w:eastAsia="Times New Roman" w:cstheme="minorHAnsi"/>
        </w:rPr>
        <w:t>NHS Number</w:t>
      </w:r>
      <w:r w:rsidRPr="009A78C7">
        <w:rPr>
          <w:rFonts w:eastAsia="Times New Roman" w:cstheme="minorHAnsi"/>
          <w:i/>
        </w:rPr>
        <w:tab/>
      </w:r>
      <w:r w:rsidR="00475DB6" w:rsidRPr="00475DB6">
        <w:rPr>
          <w:rFonts w:eastAsia="Times New Roman" w:cstheme="minorHAnsi"/>
          <w:i/>
        </w:rPr>
        <w:t xml:space="preserve">: </w:t>
      </w:r>
      <w:permStart w:id="67075380" w:edGrp="everyone"/>
      <w:r w:rsidR="00475DB6" w:rsidRPr="00475DB6">
        <w:rPr>
          <w:rFonts w:eastAsia="Times New Roman" w:cstheme="minorHAnsi"/>
          <w:i/>
          <w:iCs/>
        </w:rPr>
        <w:t>[insert NHS Number]</w:t>
      </w:r>
      <w:permEnd w:id="67075380"/>
    </w:p>
    <w:p w14:paraId="351B9AA2" w14:textId="5702FB9B" w:rsidR="00F13240" w:rsidRPr="009A78C7" w:rsidRDefault="005F6358" w:rsidP="00F13240">
      <w:pPr>
        <w:spacing w:after="120"/>
        <w:rPr>
          <w:rFonts w:eastAsia="Times New Roman" w:cstheme="minorHAnsi"/>
          <w:i/>
        </w:rPr>
      </w:pPr>
      <w:r w:rsidRPr="009A78C7">
        <w:rPr>
          <w:rFonts w:eastAsia="Times New Roman" w:cstheme="minorHAnsi"/>
        </w:rPr>
        <w:t>Diagnosis:</w:t>
      </w:r>
      <w:r w:rsidR="00475DB6" w:rsidRPr="00475DB6">
        <w:t xml:space="preserve"> </w:t>
      </w:r>
      <w:permStart w:id="436799278" w:edGrp="everyone"/>
      <w:r w:rsidR="00475DB6" w:rsidRPr="00475DB6">
        <w:rPr>
          <w:rFonts w:eastAsia="Times New Roman" w:cstheme="minorHAnsi"/>
          <w:i/>
          <w:iCs/>
        </w:rPr>
        <w:t>[insert diagnosis]</w:t>
      </w:r>
      <w:permEnd w:id="436799278"/>
      <w:r w:rsidRPr="009A78C7">
        <w:rPr>
          <w:rFonts w:eastAsia="Times New Roman" w:cstheme="minorHAnsi"/>
        </w:rPr>
        <w:tab/>
      </w:r>
      <w:r w:rsidR="00F13240" w:rsidRPr="009A78C7">
        <w:rPr>
          <w:rFonts w:eastAsia="Times New Roman" w:cstheme="minorHAnsi"/>
        </w:rPr>
        <w:tab/>
      </w:r>
    </w:p>
    <w:p w14:paraId="4BA0920C" w14:textId="77777777" w:rsidR="005F6358" w:rsidRPr="009A78C7" w:rsidRDefault="005F6358" w:rsidP="00F13240">
      <w:pPr>
        <w:spacing w:after="120"/>
        <w:rPr>
          <w:i/>
          <w:iCs/>
        </w:rPr>
      </w:pPr>
      <w:r w:rsidRPr="009A78C7">
        <w:t xml:space="preserve">As per the agreed </w:t>
      </w:r>
      <w:permStart w:id="751334949" w:edGrp="everyone"/>
      <w:r w:rsidRPr="009A78C7">
        <w:rPr>
          <w:i/>
        </w:rPr>
        <w:fldChar w:fldCharType="begin">
          <w:ffData>
            <w:name w:val=""/>
            <w:enabled/>
            <w:calcOnExit w:val="0"/>
            <w:textInput>
              <w:default w:val="[insert APC name]"/>
            </w:textInput>
          </w:ffData>
        </w:fldChar>
      </w:r>
      <w:r w:rsidRPr="009A78C7">
        <w:rPr>
          <w:i/>
        </w:rPr>
        <w:instrText xml:space="preserve"> FORMTEXT </w:instrText>
      </w:r>
      <w:r w:rsidRPr="009A78C7">
        <w:rPr>
          <w:i/>
        </w:rPr>
      </w:r>
      <w:r w:rsidRPr="009A78C7">
        <w:rPr>
          <w:i/>
        </w:rPr>
        <w:fldChar w:fldCharType="separate"/>
      </w:r>
      <w:r w:rsidRPr="009A78C7">
        <w:rPr>
          <w:i/>
          <w:noProof/>
        </w:rPr>
        <w:t>[insert APC name]</w:t>
      </w:r>
      <w:r w:rsidRPr="009A78C7">
        <w:rPr>
          <w:i/>
        </w:rPr>
        <w:fldChar w:fldCharType="end"/>
      </w:r>
      <w:permEnd w:id="751334949"/>
      <w:r w:rsidRPr="009A78C7">
        <w:t xml:space="preserve">shared care protocol for </w:t>
      </w:r>
      <w:permStart w:id="430456959" w:edGrp="everyone"/>
      <w:r w:rsidRPr="009A78C7">
        <w:rPr>
          <w:i/>
        </w:rPr>
        <w:fldChar w:fldCharType="begin">
          <w:ffData>
            <w:name w:val="Text61"/>
            <w:enabled/>
            <w:calcOnExit w:val="0"/>
            <w:textInput>
              <w:default w:val="[insert medicine name]"/>
            </w:textInput>
          </w:ffData>
        </w:fldChar>
      </w:r>
      <w:r w:rsidRPr="009A78C7">
        <w:rPr>
          <w:i/>
        </w:rPr>
        <w:instrText xml:space="preserve"> </w:instrText>
      </w:r>
      <w:bookmarkStart w:id="23" w:name="Text61"/>
      <w:r w:rsidRPr="009A78C7">
        <w:rPr>
          <w:i/>
        </w:rPr>
        <w:instrText xml:space="preserve">FORMTEXT </w:instrText>
      </w:r>
      <w:r w:rsidRPr="009A78C7">
        <w:rPr>
          <w:i/>
        </w:rPr>
      </w:r>
      <w:r w:rsidRPr="009A78C7">
        <w:rPr>
          <w:i/>
        </w:rPr>
        <w:fldChar w:fldCharType="separate"/>
      </w:r>
      <w:r w:rsidRPr="009A78C7">
        <w:rPr>
          <w:i/>
          <w:noProof/>
        </w:rPr>
        <w:t>[insert medicine name]</w:t>
      </w:r>
      <w:r w:rsidRPr="009A78C7">
        <w:rPr>
          <w:i/>
        </w:rPr>
        <w:fldChar w:fldCharType="end"/>
      </w:r>
      <w:bookmarkEnd w:id="23"/>
      <w:permEnd w:id="430456959"/>
      <w:r w:rsidRPr="009A78C7">
        <w:t xml:space="preserve"> for the treatment of </w:t>
      </w:r>
      <w:permStart w:id="1224566925" w:edGrp="everyone"/>
      <w:r w:rsidRPr="009A78C7">
        <w:rPr>
          <w:i/>
        </w:rPr>
        <w:fldChar w:fldCharType="begin">
          <w:ffData>
            <w:name w:val="Text62"/>
            <w:enabled/>
            <w:calcOnExit w:val="0"/>
            <w:textInput>
              <w:default w:val="[insert indication]"/>
            </w:textInput>
          </w:ffData>
        </w:fldChar>
      </w:r>
      <w:r w:rsidRPr="009A78C7">
        <w:rPr>
          <w:i/>
        </w:rPr>
        <w:instrText xml:space="preserve"> FORMTEXT </w:instrText>
      </w:r>
      <w:r w:rsidRPr="009A78C7">
        <w:rPr>
          <w:i/>
        </w:rPr>
      </w:r>
      <w:r w:rsidRPr="009A78C7">
        <w:rPr>
          <w:i/>
        </w:rPr>
        <w:fldChar w:fldCharType="separate"/>
      </w:r>
      <w:r w:rsidRPr="009A78C7">
        <w:rPr>
          <w:i/>
          <w:noProof/>
        </w:rPr>
        <w:t>[insert indication]</w:t>
      </w:r>
      <w:r w:rsidRPr="009A78C7">
        <w:rPr>
          <w:i/>
        </w:rPr>
        <w:fldChar w:fldCharType="end"/>
      </w:r>
      <w:permEnd w:id="1224566925"/>
      <w:r w:rsidRPr="009A78C7">
        <w:rPr>
          <w:i/>
        </w:rPr>
        <w:t xml:space="preserve">, </w:t>
      </w:r>
      <w:r w:rsidRPr="009A78C7">
        <w:t>this patient is now suitable for prescribing to move to primary care.</w:t>
      </w:r>
    </w:p>
    <w:p w14:paraId="2093DFBA" w14:textId="1BEE152D" w:rsidR="005F6358" w:rsidRPr="009A78C7" w:rsidRDefault="005F6358" w:rsidP="00F13240">
      <w:pPr>
        <w:spacing w:after="120"/>
      </w:pPr>
      <w:r w:rsidRPr="009A78C7">
        <w:t>The patient fulfils criteria for shared care and I am therefore requesting your agreement to participate in shared care. Where baseline investigations are set out in the shared care protocol, I have carried these out.</w:t>
      </w:r>
    </w:p>
    <w:p w14:paraId="63FAAEC5" w14:textId="77777777" w:rsidR="005F6358" w:rsidRPr="009A78C7" w:rsidRDefault="005F6358" w:rsidP="00F13240">
      <w:r w:rsidRPr="009A78C7">
        <w:t>I can confirm that the following has happened with regard to this treatment:</w:t>
      </w:r>
    </w:p>
    <w:tbl>
      <w:tblPr>
        <w:tblStyle w:val="TableGrid1"/>
        <w:tblW w:w="9776" w:type="dxa"/>
        <w:tblLook w:val="04A0" w:firstRow="1" w:lastRow="0" w:firstColumn="1" w:lastColumn="0" w:noHBand="0" w:noVBand="1"/>
      </w:tblPr>
      <w:tblGrid>
        <w:gridCol w:w="7650"/>
        <w:gridCol w:w="2126"/>
      </w:tblGrid>
      <w:tr w:rsidR="005F6358" w:rsidRPr="009A78C7" w14:paraId="0B8EECC0" w14:textId="77777777" w:rsidTr="00F13240">
        <w:tc>
          <w:tcPr>
            <w:tcW w:w="7650" w:type="dxa"/>
            <w:shd w:val="clear" w:color="auto" w:fill="D9D9D9" w:themeFill="background1" w:themeFillShade="D9"/>
            <w:vAlign w:val="center"/>
          </w:tcPr>
          <w:p w14:paraId="230FB15B" w14:textId="77777777" w:rsidR="005F6358" w:rsidRPr="009A78C7" w:rsidRDefault="005F6358" w:rsidP="00F13240">
            <w:pPr>
              <w:spacing w:before="60" w:after="60" w:line="276" w:lineRule="auto"/>
              <w:jc w:val="center"/>
              <w:rPr>
                <w:rFonts w:eastAsia="Times New Roman" w:cstheme="minorHAnsi"/>
                <w:b/>
                <w:sz w:val="18"/>
              </w:rPr>
            </w:pPr>
          </w:p>
        </w:tc>
        <w:tc>
          <w:tcPr>
            <w:tcW w:w="2126" w:type="dxa"/>
            <w:shd w:val="clear" w:color="auto" w:fill="D9D9D9" w:themeFill="background1" w:themeFillShade="D9"/>
            <w:vAlign w:val="center"/>
          </w:tcPr>
          <w:p w14:paraId="2C13B837" w14:textId="77777777" w:rsidR="005F6358" w:rsidRPr="009A78C7" w:rsidRDefault="005F6358" w:rsidP="00F13240">
            <w:pPr>
              <w:spacing w:before="60" w:after="60" w:line="276" w:lineRule="auto"/>
              <w:jc w:val="center"/>
              <w:rPr>
                <w:rFonts w:eastAsia="Times New Roman" w:cstheme="minorHAnsi"/>
                <w:b/>
                <w:sz w:val="18"/>
              </w:rPr>
            </w:pPr>
            <w:r w:rsidRPr="009A78C7">
              <w:rPr>
                <w:rFonts w:eastAsia="Times New Roman" w:cstheme="minorHAnsi"/>
                <w:b/>
                <w:sz w:val="18"/>
              </w:rPr>
              <w:t>Specialist to complete</w:t>
            </w:r>
          </w:p>
        </w:tc>
      </w:tr>
      <w:tr w:rsidR="005F6358" w:rsidRPr="009A78C7" w14:paraId="36312264" w14:textId="77777777" w:rsidTr="00F13240">
        <w:tc>
          <w:tcPr>
            <w:tcW w:w="7650" w:type="dxa"/>
            <w:vAlign w:val="center"/>
          </w:tcPr>
          <w:p w14:paraId="051D4244" w14:textId="77777777" w:rsidR="005F6358" w:rsidRPr="009A78C7" w:rsidRDefault="005F6358" w:rsidP="00F13240">
            <w:pPr>
              <w:spacing w:before="60" w:after="60" w:line="276" w:lineRule="auto"/>
              <w:jc w:val="right"/>
              <w:rPr>
                <w:rFonts w:eastAsia="Times New Roman" w:cstheme="minorHAnsi"/>
                <w:i/>
                <w:sz w:val="18"/>
              </w:rPr>
            </w:pPr>
            <w:r w:rsidRPr="009A78C7">
              <w:rPr>
                <w:rFonts w:eastAsia="Times New Roman" w:cstheme="minorHAnsi"/>
                <w:i/>
                <w:sz w:val="18"/>
              </w:rPr>
              <w:t>The patient has been initiated on this therapy and has been on an optimised dose for the following period of time:</w:t>
            </w:r>
          </w:p>
        </w:tc>
        <w:tc>
          <w:tcPr>
            <w:tcW w:w="2126" w:type="dxa"/>
          </w:tcPr>
          <w:p w14:paraId="4E83ED3D" w14:textId="77777777" w:rsidR="005F6358" w:rsidRPr="009A78C7" w:rsidRDefault="005F6358" w:rsidP="00F13240">
            <w:pPr>
              <w:spacing w:before="60" w:after="60" w:line="276" w:lineRule="auto"/>
              <w:rPr>
                <w:rFonts w:eastAsia="Times New Roman" w:cstheme="minorHAnsi"/>
                <w:i/>
                <w:sz w:val="18"/>
              </w:rPr>
            </w:pPr>
            <w:permStart w:id="1561667488" w:edGrp="everyone"/>
            <w:permEnd w:id="1561667488"/>
          </w:p>
        </w:tc>
      </w:tr>
      <w:tr w:rsidR="005F6358" w:rsidRPr="009A78C7" w14:paraId="296A4D6C" w14:textId="77777777" w:rsidTr="00F13240">
        <w:tc>
          <w:tcPr>
            <w:tcW w:w="7650" w:type="dxa"/>
            <w:vAlign w:val="center"/>
          </w:tcPr>
          <w:p w14:paraId="16011904" w14:textId="77777777" w:rsidR="005F6358" w:rsidRPr="009A78C7" w:rsidRDefault="005F6358" w:rsidP="00F13240">
            <w:pPr>
              <w:spacing w:before="60" w:after="60" w:line="276" w:lineRule="auto"/>
              <w:jc w:val="right"/>
              <w:rPr>
                <w:rFonts w:eastAsia="Times New Roman" w:cstheme="minorHAnsi"/>
                <w:i/>
                <w:sz w:val="18"/>
              </w:rPr>
            </w:pPr>
            <w:r w:rsidRPr="009A78C7">
              <w:rPr>
                <w:rFonts w:eastAsia="Times New Roman" w:cstheme="minorHAnsi"/>
                <w:i/>
                <w:sz w:val="18"/>
              </w:rPr>
              <w:t>Baseline investigation and monitoring as set out in the shared care documents have been completed and were satisfactory</w:t>
            </w:r>
          </w:p>
        </w:tc>
        <w:tc>
          <w:tcPr>
            <w:tcW w:w="2126" w:type="dxa"/>
            <w:vAlign w:val="center"/>
          </w:tcPr>
          <w:p w14:paraId="43297B41" w14:textId="77777777" w:rsidR="005F6358" w:rsidRPr="009A78C7" w:rsidRDefault="005F6358" w:rsidP="00F13240">
            <w:pPr>
              <w:spacing w:before="60" w:after="60" w:line="276" w:lineRule="auto"/>
              <w:jc w:val="center"/>
              <w:rPr>
                <w:rFonts w:eastAsia="Times New Roman" w:cstheme="minorHAnsi"/>
                <w:i/>
                <w:sz w:val="18"/>
              </w:rPr>
            </w:pPr>
            <w:permStart w:id="1407846585" w:edGrp="everyone"/>
            <w:r w:rsidRPr="009A78C7">
              <w:rPr>
                <w:rFonts w:eastAsia="Times New Roman" w:cstheme="minorHAnsi"/>
                <w:i/>
                <w:sz w:val="18"/>
              </w:rPr>
              <w:t>Yes  /  No</w:t>
            </w:r>
            <w:permEnd w:id="1407846585"/>
          </w:p>
        </w:tc>
      </w:tr>
      <w:tr w:rsidR="005F6358" w:rsidRPr="009A78C7" w14:paraId="60A05EDF" w14:textId="77777777" w:rsidTr="00F13240">
        <w:tc>
          <w:tcPr>
            <w:tcW w:w="7650" w:type="dxa"/>
            <w:vAlign w:val="center"/>
          </w:tcPr>
          <w:p w14:paraId="6E28F5C8" w14:textId="77777777" w:rsidR="005F6358" w:rsidRPr="009A78C7" w:rsidRDefault="005F6358" w:rsidP="00F13240">
            <w:pPr>
              <w:spacing w:before="60" w:after="60" w:line="276" w:lineRule="auto"/>
              <w:jc w:val="right"/>
              <w:rPr>
                <w:rFonts w:eastAsia="Times New Roman" w:cstheme="minorHAnsi"/>
                <w:i/>
                <w:sz w:val="18"/>
              </w:rPr>
            </w:pPr>
            <w:r w:rsidRPr="009A78C7">
              <w:rPr>
                <w:rFonts w:eastAsia="Times New Roman" w:cstheme="minorHAnsi"/>
                <w:i/>
                <w:sz w:val="18"/>
              </w:rPr>
              <w:t>The condition being treated has a predictable course of progression and the patient can be suitably maintained by primary care</w:t>
            </w:r>
          </w:p>
        </w:tc>
        <w:tc>
          <w:tcPr>
            <w:tcW w:w="2126" w:type="dxa"/>
            <w:vAlign w:val="center"/>
          </w:tcPr>
          <w:p w14:paraId="3469F9C9" w14:textId="77777777" w:rsidR="005F6358" w:rsidRPr="009A78C7" w:rsidRDefault="005F6358" w:rsidP="00F13240">
            <w:pPr>
              <w:spacing w:before="60" w:after="60" w:line="276" w:lineRule="auto"/>
              <w:jc w:val="center"/>
              <w:rPr>
                <w:rFonts w:eastAsia="Times New Roman" w:cstheme="minorHAnsi"/>
                <w:i/>
                <w:sz w:val="18"/>
              </w:rPr>
            </w:pPr>
            <w:permStart w:id="6433380" w:edGrp="everyone"/>
            <w:r w:rsidRPr="009A78C7">
              <w:rPr>
                <w:rFonts w:eastAsia="Times New Roman" w:cstheme="minorHAnsi"/>
                <w:i/>
                <w:sz w:val="18"/>
              </w:rPr>
              <w:t>Yes  /  No</w:t>
            </w:r>
            <w:permEnd w:id="6433380"/>
          </w:p>
        </w:tc>
      </w:tr>
      <w:tr w:rsidR="005F6358" w:rsidRPr="009A78C7" w14:paraId="57D89858" w14:textId="77777777" w:rsidTr="00F13240">
        <w:tc>
          <w:tcPr>
            <w:tcW w:w="7650" w:type="dxa"/>
            <w:vAlign w:val="center"/>
          </w:tcPr>
          <w:p w14:paraId="03647C77" w14:textId="77777777" w:rsidR="005F6358" w:rsidRPr="009A78C7" w:rsidRDefault="005F6358" w:rsidP="00F13240">
            <w:pPr>
              <w:spacing w:before="60" w:after="60" w:line="276" w:lineRule="auto"/>
              <w:jc w:val="right"/>
              <w:rPr>
                <w:rFonts w:eastAsia="Times New Roman" w:cstheme="minorHAnsi"/>
                <w:i/>
                <w:sz w:val="18"/>
              </w:rPr>
            </w:pPr>
            <w:r w:rsidRPr="009A78C7">
              <w:rPr>
                <w:rFonts w:eastAsia="Times New Roman" w:cstheme="minorHAnsi"/>
                <w:i/>
                <w:sz w:val="18"/>
              </w:rPr>
              <w:t>The risks and benefits of treatment have been explained to the patient</w:t>
            </w:r>
          </w:p>
        </w:tc>
        <w:tc>
          <w:tcPr>
            <w:tcW w:w="2126" w:type="dxa"/>
            <w:vAlign w:val="center"/>
          </w:tcPr>
          <w:p w14:paraId="4107807A" w14:textId="77777777" w:rsidR="005F6358" w:rsidRPr="009A78C7" w:rsidRDefault="005F6358" w:rsidP="00F13240">
            <w:pPr>
              <w:spacing w:before="60" w:after="60" w:line="276" w:lineRule="auto"/>
              <w:jc w:val="center"/>
              <w:rPr>
                <w:i/>
                <w:sz w:val="18"/>
              </w:rPr>
            </w:pPr>
            <w:permStart w:id="1940208416" w:edGrp="everyone"/>
            <w:r w:rsidRPr="009A78C7">
              <w:rPr>
                <w:i/>
                <w:sz w:val="18"/>
              </w:rPr>
              <w:t>Yes  /  No</w:t>
            </w:r>
            <w:permEnd w:id="1940208416"/>
          </w:p>
        </w:tc>
      </w:tr>
      <w:tr w:rsidR="005F6358" w:rsidRPr="009A78C7" w14:paraId="2FD663D7" w14:textId="77777777" w:rsidTr="00F13240">
        <w:tc>
          <w:tcPr>
            <w:tcW w:w="7650" w:type="dxa"/>
            <w:vAlign w:val="center"/>
          </w:tcPr>
          <w:p w14:paraId="2B594182" w14:textId="77777777" w:rsidR="005F6358" w:rsidRPr="009A78C7" w:rsidRDefault="005F6358" w:rsidP="00F13240">
            <w:pPr>
              <w:spacing w:before="60" w:after="60" w:line="276" w:lineRule="auto"/>
              <w:jc w:val="right"/>
              <w:rPr>
                <w:rFonts w:eastAsia="Times New Roman" w:cstheme="minorHAnsi"/>
                <w:i/>
                <w:sz w:val="18"/>
              </w:rPr>
            </w:pPr>
            <w:r w:rsidRPr="009A78C7">
              <w:rPr>
                <w:rFonts w:eastAsia="Times New Roman" w:cstheme="minorHAnsi"/>
                <w:i/>
                <w:sz w:val="18"/>
              </w:rPr>
              <w:t>The roles of the specialist/specialist team/</w:t>
            </w:r>
            <w:r w:rsidRPr="009A78C7">
              <w:t xml:space="preserve"> </w:t>
            </w:r>
            <w:r w:rsidRPr="009A78C7">
              <w:rPr>
                <w:rFonts w:eastAsia="Times New Roman" w:cstheme="minorHAnsi"/>
                <w:i/>
                <w:sz w:val="18"/>
              </w:rPr>
              <w:t>Primary Care Prescriber / Patient and pharmacist have been explained and agreed</w:t>
            </w:r>
          </w:p>
        </w:tc>
        <w:tc>
          <w:tcPr>
            <w:tcW w:w="2126" w:type="dxa"/>
            <w:vAlign w:val="center"/>
          </w:tcPr>
          <w:p w14:paraId="1A32F464" w14:textId="77777777" w:rsidR="005F6358" w:rsidRPr="009A78C7" w:rsidRDefault="005F6358" w:rsidP="00F13240">
            <w:pPr>
              <w:spacing w:before="60" w:after="60" w:line="276" w:lineRule="auto"/>
              <w:jc w:val="center"/>
              <w:rPr>
                <w:i/>
                <w:sz w:val="18"/>
              </w:rPr>
            </w:pPr>
            <w:permStart w:id="2088269811" w:edGrp="everyone"/>
            <w:r w:rsidRPr="009A78C7">
              <w:rPr>
                <w:i/>
                <w:sz w:val="18"/>
              </w:rPr>
              <w:t>Yes  /  No</w:t>
            </w:r>
            <w:permEnd w:id="2088269811"/>
          </w:p>
        </w:tc>
      </w:tr>
      <w:tr w:rsidR="005F6358" w:rsidRPr="009A78C7" w14:paraId="336ADA04" w14:textId="77777777" w:rsidTr="00F13240">
        <w:tc>
          <w:tcPr>
            <w:tcW w:w="7650" w:type="dxa"/>
            <w:vAlign w:val="center"/>
          </w:tcPr>
          <w:p w14:paraId="4EC0FBD5" w14:textId="77777777" w:rsidR="005F6358" w:rsidRPr="009A78C7" w:rsidRDefault="005F6358" w:rsidP="00F13240">
            <w:pPr>
              <w:spacing w:before="60" w:after="60" w:line="276" w:lineRule="auto"/>
              <w:jc w:val="right"/>
              <w:rPr>
                <w:rFonts w:eastAsia="Times New Roman" w:cstheme="minorHAnsi"/>
                <w:i/>
                <w:sz w:val="18"/>
              </w:rPr>
            </w:pPr>
            <w:r w:rsidRPr="009A78C7">
              <w:rPr>
                <w:rFonts w:eastAsia="Times New Roman" w:cstheme="minorHAnsi"/>
                <w:i/>
                <w:sz w:val="18"/>
              </w:rPr>
              <w:t>The patient has agreed to this shared care arrangement, understands the need for ongoing monitoring, and has agreed to attend all necessary appointments</w:t>
            </w:r>
          </w:p>
        </w:tc>
        <w:tc>
          <w:tcPr>
            <w:tcW w:w="2126" w:type="dxa"/>
            <w:vAlign w:val="center"/>
          </w:tcPr>
          <w:p w14:paraId="5C89F437" w14:textId="77777777" w:rsidR="005F6358" w:rsidRPr="009A78C7" w:rsidRDefault="005F6358" w:rsidP="00F13240">
            <w:pPr>
              <w:spacing w:before="60" w:after="60" w:line="276" w:lineRule="auto"/>
              <w:jc w:val="center"/>
              <w:rPr>
                <w:i/>
                <w:sz w:val="18"/>
              </w:rPr>
            </w:pPr>
            <w:permStart w:id="1605921427" w:edGrp="everyone"/>
            <w:r w:rsidRPr="009A78C7">
              <w:rPr>
                <w:i/>
                <w:sz w:val="18"/>
              </w:rPr>
              <w:t>Yes  /  No</w:t>
            </w:r>
            <w:permEnd w:id="1605921427"/>
          </w:p>
        </w:tc>
      </w:tr>
      <w:tr w:rsidR="005F6358" w:rsidRPr="009A78C7" w14:paraId="1137386B" w14:textId="77777777" w:rsidTr="00F13240">
        <w:tc>
          <w:tcPr>
            <w:tcW w:w="7650" w:type="dxa"/>
            <w:vAlign w:val="center"/>
          </w:tcPr>
          <w:p w14:paraId="253AA4D8" w14:textId="77777777" w:rsidR="005F6358" w:rsidRPr="009A78C7" w:rsidRDefault="005F6358" w:rsidP="00F13240">
            <w:pPr>
              <w:spacing w:before="60" w:after="60" w:line="276" w:lineRule="auto"/>
              <w:jc w:val="right"/>
              <w:rPr>
                <w:rFonts w:eastAsia="Times New Roman" w:cstheme="minorHAnsi"/>
                <w:i/>
                <w:sz w:val="18"/>
              </w:rPr>
            </w:pPr>
            <w:r w:rsidRPr="009A78C7">
              <w:rPr>
                <w:rFonts w:eastAsia="Times New Roman" w:cstheme="minorHAnsi"/>
                <w:i/>
                <w:sz w:val="18"/>
              </w:rPr>
              <w:t>I have enclosed a copy of the shared care protocol  which covers this treatment/the SCP can be found here (insert electronic/ web link)</w:t>
            </w:r>
          </w:p>
        </w:tc>
        <w:tc>
          <w:tcPr>
            <w:tcW w:w="2126" w:type="dxa"/>
            <w:vAlign w:val="center"/>
          </w:tcPr>
          <w:p w14:paraId="55D2C0B1" w14:textId="77777777" w:rsidR="005F6358" w:rsidRPr="009A78C7" w:rsidRDefault="005F6358" w:rsidP="00F13240">
            <w:pPr>
              <w:spacing w:before="60" w:after="60" w:line="276" w:lineRule="auto"/>
              <w:jc w:val="center"/>
              <w:rPr>
                <w:i/>
                <w:sz w:val="18"/>
              </w:rPr>
            </w:pPr>
            <w:permStart w:id="1697011483" w:edGrp="everyone"/>
            <w:r w:rsidRPr="009A78C7">
              <w:rPr>
                <w:i/>
                <w:sz w:val="18"/>
              </w:rPr>
              <w:t>Yes  /  No</w:t>
            </w:r>
            <w:permEnd w:id="1697011483"/>
          </w:p>
        </w:tc>
      </w:tr>
      <w:tr w:rsidR="005F6358" w:rsidRPr="009A78C7" w14:paraId="179E7E01" w14:textId="77777777" w:rsidTr="00F13240">
        <w:tc>
          <w:tcPr>
            <w:tcW w:w="7650" w:type="dxa"/>
            <w:vAlign w:val="center"/>
          </w:tcPr>
          <w:p w14:paraId="0E7C2CDA" w14:textId="77777777" w:rsidR="005F6358" w:rsidRPr="009A78C7" w:rsidRDefault="005F6358" w:rsidP="00F13240">
            <w:pPr>
              <w:spacing w:before="60" w:after="60" w:line="276" w:lineRule="auto"/>
              <w:jc w:val="right"/>
              <w:rPr>
                <w:rFonts w:eastAsia="Times New Roman" w:cstheme="minorHAnsi"/>
                <w:i/>
                <w:sz w:val="18"/>
              </w:rPr>
            </w:pPr>
            <w:r w:rsidRPr="009A78C7">
              <w:rPr>
                <w:rFonts w:eastAsia="Times New Roman" w:cstheme="minorHAnsi"/>
                <w:i/>
                <w:sz w:val="18"/>
              </w:rPr>
              <w:t>I have included with the letter copies of the information the patient has received</w:t>
            </w:r>
          </w:p>
        </w:tc>
        <w:tc>
          <w:tcPr>
            <w:tcW w:w="2126" w:type="dxa"/>
            <w:vAlign w:val="center"/>
          </w:tcPr>
          <w:p w14:paraId="4CD161B7" w14:textId="77777777" w:rsidR="005F6358" w:rsidRPr="009A78C7" w:rsidRDefault="005F6358" w:rsidP="00F13240">
            <w:pPr>
              <w:spacing w:before="60" w:after="60" w:line="276" w:lineRule="auto"/>
              <w:jc w:val="center"/>
              <w:rPr>
                <w:i/>
                <w:sz w:val="18"/>
              </w:rPr>
            </w:pPr>
            <w:permStart w:id="1877220372" w:edGrp="everyone"/>
            <w:r w:rsidRPr="009A78C7">
              <w:rPr>
                <w:i/>
                <w:sz w:val="18"/>
              </w:rPr>
              <w:t>Yes  /  No</w:t>
            </w:r>
            <w:permEnd w:id="1877220372"/>
          </w:p>
        </w:tc>
      </w:tr>
      <w:tr w:rsidR="005F6358" w:rsidRPr="009A78C7" w14:paraId="4D499DCE" w14:textId="77777777" w:rsidTr="00F13240">
        <w:tc>
          <w:tcPr>
            <w:tcW w:w="7650" w:type="dxa"/>
            <w:vAlign w:val="center"/>
          </w:tcPr>
          <w:p w14:paraId="36549BA5" w14:textId="77777777" w:rsidR="005F6358" w:rsidRPr="009A78C7" w:rsidRDefault="005F6358" w:rsidP="00F13240">
            <w:pPr>
              <w:spacing w:before="60" w:after="60" w:line="276" w:lineRule="auto"/>
              <w:jc w:val="right"/>
              <w:rPr>
                <w:rFonts w:eastAsia="Times New Roman" w:cstheme="minorHAnsi"/>
                <w:i/>
                <w:sz w:val="18"/>
              </w:rPr>
            </w:pPr>
            <w:r w:rsidRPr="009A78C7">
              <w:rPr>
                <w:rFonts w:eastAsia="Times New Roman" w:cstheme="minorHAnsi"/>
                <w:i/>
                <w:sz w:val="18"/>
              </w:rPr>
              <w:t>I have provided the patient with sufficient medication to last until</w:t>
            </w:r>
          </w:p>
        </w:tc>
        <w:tc>
          <w:tcPr>
            <w:tcW w:w="2126" w:type="dxa"/>
          </w:tcPr>
          <w:p w14:paraId="66E3D404" w14:textId="77777777" w:rsidR="005F6358" w:rsidRPr="009A78C7" w:rsidRDefault="005F6358" w:rsidP="00F13240">
            <w:pPr>
              <w:spacing w:before="60" w:after="60" w:line="276" w:lineRule="auto"/>
              <w:rPr>
                <w:rFonts w:eastAsia="Times New Roman" w:cstheme="minorHAnsi"/>
                <w:i/>
                <w:sz w:val="18"/>
              </w:rPr>
            </w:pPr>
            <w:permStart w:id="149186503" w:edGrp="everyone"/>
            <w:permEnd w:id="149186503"/>
          </w:p>
        </w:tc>
      </w:tr>
      <w:tr w:rsidR="005F6358" w:rsidRPr="009A78C7" w14:paraId="33D9304A" w14:textId="77777777" w:rsidTr="00F13240">
        <w:tc>
          <w:tcPr>
            <w:tcW w:w="7650" w:type="dxa"/>
            <w:vAlign w:val="center"/>
          </w:tcPr>
          <w:p w14:paraId="1C37C772" w14:textId="77777777" w:rsidR="005F6358" w:rsidRPr="009A78C7" w:rsidRDefault="005F6358" w:rsidP="00F13240">
            <w:pPr>
              <w:spacing w:before="60" w:after="60" w:line="276" w:lineRule="auto"/>
              <w:jc w:val="right"/>
              <w:rPr>
                <w:rFonts w:eastAsia="Times New Roman" w:cstheme="minorHAnsi"/>
                <w:i/>
                <w:sz w:val="18"/>
              </w:rPr>
            </w:pPr>
            <w:r w:rsidRPr="009A78C7">
              <w:rPr>
                <w:rFonts w:eastAsia="Times New Roman" w:cstheme="minorHAnsi"/>
                <w:i/>
                <w:sz w:val="18"/>
              </w:rPr>
              <w:t>I have arranged a follow up with this patient in the following timescale</w:t>
            </w:r>
          </w:p>
        </w:tc>
        <w:tc>
          <w:tcPr>
            <w:tcW w:w="2126" w:type="dxa"/>
          </w:tcPr>
          <w:p w14:paraId="22EB3190" w14:textId="77777777" w:rsidR="005F6358" w:rsidRPr="009A78C7" w:rsidRDefault="005F6358" w:rsidP="00F13240">
            <w:pPr>
              <w:spacing w:before="60" w:after="60" w:line="276" w:lineRule="auto"/>
              <w:rPr>
                <w:rFonts w:eastAsia="Times New Roman" w:cstheme="minorHAnsi"/>
                <w:i/>
                <w:sz w:val="18"/>
              </w:rPr>
            </w:pPr>
            <w:permStart w:id="1523464154" w:edGrp="everyone"/>
            <w:permEnd w:id="1523464154"/>
          </w:p>
        </w:tc>
      </w:tr>
    </w:tbl>
    <w:p w14:paraId="5B46CF59" w14:textId="77777777" w:rsidR="005F6358" w:rsidRPr="009A78C7" w:rsidRDefault="005F6358" w:rsidP="005F6358">
      <w:pPr>
        <w:spacing w:after="60"/>
      </w:pPr>
      <w:r w:rsidRPr="009A78C7">
        <w:t xml:space="preserve">Treatment was started on </w:t>
      </w:r>
      <w:permStart w:id="287129257" w:edGrp="everyone"/>
      <w:r w:rsidRPr="009A78C7">
        <w:rPr>
          <w:i/>
        </w:rPr>
        <w:fldChar w:fldCharType="begin">
          <w:ffData>
            <w:name w:val="Text63"/>
            <w:enabled/>
            <w:calcOnExit w:val="0"/>
            <w:textInput>
              <w:default w:val="[insert date started]"/>
            </w:textInput>
          </w:ffData>
        </w:fldChar>
      </w:r>
      <w:r w:rsidRPr="009A78C7">
        <w:rPr>
          <w:i/>
        </w:rPr>
        <w:instrText xml:space="preserve"> FORMTEXT </w:instrText>
      </w:r>
      <w:r w:rsidRPr="009A78C7">
        <w:rPr>
          <w:i/>
        </w:rPr>
      </w:r>
      <w:r w:rsidRPr="009A78C7">
        <w:rPr>
          <w:i/>
        </w:rPr>
        <w:fldChar w:fldCharType="separate"/>
      </w:r>
      <w:r w:rsidRPr="009A78C7">
        <w:rPr>
          <w:i/>
          <w:noProof/>
        </w:rPr>
        <w:t>[insert date started]</w:t>
      </w:r>
      <w:r w:rsidRPr="009A78C7">
        <w:rPr>
          <w:i/>
        </w:rPr>
        <w:fldChar w:fldCharType="end"/>
      </w:r>
      <w:permEnd w:id="287129257"/>
      <w:r w:rsidRPr="009A78C7">
        <w:t xml:space="preserve"> and the current dose is </w:t>
      </w:r>
      <w:permStart w:id="1818035068" w:edGrp="everyone"/>
      <w:r w:rsidRPr="009A78C7">
        <w:rPr>
          <w:i/>
        </w:rPr>
        <w:fldChar w:fldCharType="begin">
          <w:ffData>
            <w:name w:val="Text64"/>
            <w:enabled/>
            <w:calcOnExit w:val="0"/>
            <w:textInput>
              <w:default w:val="[insert dose and frequency]"/>
            </w:textInput>
          </w:ffData>
        </w:fldChar>
      </w:r>
      <w:bookmarkStart w:id="24" w:name="Text64"/>
      <w:r w:rsidRPr="009A78C7">
        <w:rPr>
          <w:i/>
        </w:rPr>
        <w:instrText xml:space="preserve"> FORMTEXT </w:instrText>
      </w:r>
      <w:r w:rsidRPr="009A78C7">
        <w:rPr>
          <w:i/>
        </w:rPr>
      </w:r>
      <w:r w:rsidRPr="009A78C7">
        <w:rPr>
          <w:i/>
        </w:rPr>
        <w:fldChar w:fldCharType="separate"/>
      </w:r>
      <w:r w:rsidRPr="009A78C7">
        <w:rPr>
          <w:i/>
          <w:noProof/>
        </w:rPr>
        <w:t>[insert dose and frequency]</w:t>
      </w:r>
      <w:r w:rsidRPr="009A78C7">
        <w:rPr>
          <w:i/>
        </w:rPr>
        <w:fldChar w:fldCharType="end"/>
      </w:r>
      <w:bookmarkEnd w:id="24"/>
      <w:permEnd w:id="1818035068"/>
      <w:r w:rsidRPr="009A78C7">
        <w:t>.</w:t>
      </w:r>
    </w:p>
    <w:p w14:paraId="468D6DF6" w14:textId="77777777" w:rsidR="005F6358" w:rsidRPr="009A78C7" w:rsidRDefault="005F6358" w:rsidP="005F6358">
      <w:pPr>
        <w:spacing w:after="60"/>
        <w:rPr>
          <w:rFonts w:eastAsia="Times New Roman" w:cstheme="minorHAnsi"/>
        </w:rPr>
      </w:pPr>
      <w:r w:rsidRPr="009A78C7">
        <w:rPr>
          <w:rFonts w:eastAsia="Times New Roman" w:cstheme="minorHAnsi"/>
        </w:rPr>
        <w:t xml:space="preserve">If you are in agreement, please undertake monitoring and treatment from </w:t>
      </w:r>
      <w:permStart w:id="1104302927" w:edGrp="everyone"/>
      <w:r w:rsidRPr="009A78C7">
        <w:rPr>
          <w:rFonts w:eastAsia="Times New Roman" w:cstheme="minorHAnsi"/>
          <w:i/>
        </w:rPr>
        <w:fldChar w:fldCharType="begin">
          <w:ffData>
            <w:name w:val="Text65"/>
            <w:enabled/>
            <w:calcOnExit w:val="0"/>
            <w:textInput>
              <w:default w:val="[insert date]"/>
            </w:textInput>
          </w:ffData>
        </w:fldChar>
      </w:r>
      <w:r w:rsidRPr="009A78C7">
        <w:rPr>
          <w:rFonts w:eastAsia="Times New Roman" w:cstheme="minorHAnsi"/>
          <w:i/>
        </w:rPr>
        <w:instrText xml:space="preserve"> FORMTEXT </w:instrText>
      </w:r>
      <w:r w:rsidRPr="009A78C7">
        <w:rPr>
          <w:rFonts w:eastAsia="Times New Roman" w:cstheme="minorHAnsi"/>
          <w:i/>
        </w:rPr>
      </w:r>
      <w:r w:rsidRPr="009A78C7">
        <w:rPr>
          <w:rFonts w:eastAsia="Times New Roman" w:cstheme="minorHAnsi"/>
          <w:i/>
        </w:rPr>
        <w:fldChar w:fldCharType="separate"/>
      </w:r>
      <w:r w:rsidRPr="009A78C7">
        <w:rPr>
          <w:rFonts w:eastAsia="Times New Roman" w:cstheme="minorHAnsi"/>
          <w:i/>
          <w:noProof/>
        </w:rPr>
        <w:t>[insert date]</w:t>
      </w:r>
      <w:r w:rsidRPr="009A78C7">
        <w:rPr>
          <w:rFonts w:eastAsia="Times New Roman" w:cstheme="minorHAnsi"/>
          <w:i/>
        </w:rPr>
        <w:fldChar w:fldCharType="end"/>
      </w:r>
      <w:permEnd w:id="1104302927"/>
      <w:r w:rsidRPr="009A78C7">
        <w:rPr>
          <w:rFonts w:eastAsia="Times New Roman" w:cstheme="minorHAnsi"/>
          <w:i/>
        </w:rPr>
        <w:t xml:space="preserve"> </w:t>
      </w:r>
      <w:r w:rsidRPr="009A78C7">
        <w:rPr>
          <w:rFonts w:eastAsia="Times New Roman" w:cstheme="minorHAnsi"/>
        </w:rPr>
        <w:t>NB: date must be at least 1 month from initiation of treatment.</w:t>
      </w:r>
    </w:p>
    <w:p w14:paraId="3AC04E09" w14:textId="77777777" w:rsidR="005F6358" w:rsidRPr="009A78C7" w:rsidRDefault="005F6358" w:rsidP="005F6358">
      <w:pPr>
        <w:spacing w:after="60"/>
        <w:rPr>
          <w:rFonts w:eastAsia="Times New Roman" w:cstheme="minorHAnsi"/>
        </w:rPr>
      </w:pPr>
      <w:r w:rsidRPr="009A78C7">
        <w:rPr>
          <w:rFonts w:eastAsia="Times New Roman" w:cstheme="minorHAnsi"/>
        </w:rPr>
        <w:t xml:space="preserve">The next blood monitoring is due on </w:t>
      </w:r>
      <w:permStart w:id="1687845935" w:edGrp="everyone"/>
      <w:r w:rsidRPr="009A78C7">
        <w:rPr>
          <w:i/>
        </w:rPr>
        <w:fldChar w:fldCharType="begin">
          <w:ffData>
            <w:name w:val="Text63"/>
            <w:enabled/>
            <w:calcOnExit w:val="0"/>
            <w:textInput>
              <w:default w:val="[insert date]"/>
            </w:textInput>
          </w:ffData>
        </w:fldChar>
      </w:r>
      <w:bookmarkStart w:id="25" w:name="Text63"/>
      <w:r w:rsidRPr="009A78C7">
        <w:rPr>
          <w:i/>
        </w:rPr>
        <w:instrText xml:space="preserve"> FORMTEXT </w:instrText>
      </w:r>
      <w:r w:rsidRPr="009A78C7">
        <w:rPr>
          <w:i/>
        </w:rPr>
      </w:r>
      <w:r w:rsidRPr="009A78C7">
        <w:rPr>
          <w:i/>
        </w:rPr>
        <w:fldChar w:fldCharType="separate"/>
      </w:r>
      <w:r w:rsidRPr="009A78C7">
        <w:rPr>
          <w:i/>
          <w:noProof/>
        </w:rPr>
        <w:t>[insert date]</w:t>
      </w:r>
      <w:r w:rsidRPr="009A78C7">
        <w:rPr>
          <w:i/>
        </w:rPr>
        <w:fldChar w:fldCharType="end"/>
      </w:r>
      <w:bookmarkEnd w:id="25"/>
      <w:permEnd w:id="1687845935"/>
      <w:r w:rsidRPr="009A78C7">
        <w:rPr>
          <w:i/>
        </w:rPr>
        <w:t xml:space="preserve"> </w:t>
      </w:r>
      <w:r w:rsidRPr="009A78C7">
        <w:rPr>
          <w:rFonts w:eastAsia="Times New Roman" w:cstheme="minorHAnsi"/>
        </w:rPr>
        <w:t>and should be continued in line with the shared care guideline.</w:t>
      </w:r>
    </w:p>
    <w:p w14:paraId="7E7E76AC" w14:textId="355D44BA" w:rsidR="005F6358" w:rsidRPr="009A78C7" w:rsidRDefault="003F53C9" w:rsidP="005F6358">
      <w:pPr>
        <w:spacing w:after="60"/>
      </w:pPr>
      <w:r w:rsidRPr="009A78C7">
        <w:rPr>
          <w:rFonts w:eastAsia="Times New Roman" w:cstheme="minorHAnsi"/>
        </w:rPr>
        <w:t>Please respond to this request for shared care, in writing, within 14 days of the request being made where possible.</w:t>
      </w:r>
    </w:p>
    <w:p w14:paraId="41BD8DEF" w14:textId="77777777" w:rsidR="005F6358" w:rsidRPr="009A78C7" w:rsidRDefault="005F6358" w:rsidP="00F13240">
      <w:pPr>
        <w:pStyle w:val="Heading1"/>
        <w:numPr>
          <w:ilvl w:val="0"/>
          <w:numId w:val="0"/>
        </w:numPr>
      </w:pPr>
      <w:bookmarkStart w:id="26" w:name="_Appendix_3"/>
      <w:bookmarkStart w:id="27" w:name="_Toc28084478"/>
      <w:bookmarkStart w:id="28" w:name="_Toc64632335"/>
      <w:bookmarkEnd w:id="26"/>
      <w:r w:rsidRPr="009A78C7">
        <w:lastRenderedPageBreak/>
        <w:t xml:space="preserve">Appendix </w:t>
      </w:r>
      <w:bookmarkEnd w:id="27"/>
      <w:r w:rsidRPr="009A78C7">
        <w:t>2: Shared Care Agreement Letter (Primary Care Prescriber to Specialist)</w:t>
      </w:r>
      <w:bookmarkEnd w:id="28"/>
    </w:p>
    <w:p w14:paraId="1FFAE8B0" w14:textId="77777777" w:rsidR="005F6358" w:rsidRPr="009A78C7" w:rsidRDefault="005F6358" w:rsidP="005F6358">
      <w:pPr>
        <w:spacing w:after="0"/>
        <w:rPr>
          <w:rFonts w:eastAsia="Times New Roman" w:cs="Arial"/>
          <w:b/>
          <w:bCs/>
          <w:sz w:val="32"/>
          <w:szCs w:val="20"/>
        </w:rPr>
      </w:pPr>
    </w:p>
    <w:p w14:paraId="77BD59C3" w14:textId="77777777" w:rsidR="005F6358" w:rsidRPr="009A78C7" w:rsidRDefault="005F6358" w:rsidP="005F6358">
      <w:pPr>
        <w:rPr>
          <w:rFonts w:cs="Arial"/>
          <w:b/>
        </w:rPr>
      </w:pPr>
      <w:r w:rsidRPr="009A78C7">
        <w:rPr>
          <w:rFonts w:cs="Arial"/>
          <w:b/>
        </w:rPr>
        <w:t>Primary Care Prescriber Response</w:t>
      </w:r>
    </w:p>
    <w:p w14:paraId="36298607" w14:textId="1C73EAE4" w:rsidR="005F6358" w:rsidRPr="009A78C7" w:rsidRDefault="005F6358" w:rsidP="005F6358">
      <w:pPr>
        <w:spacing w:after="0"/>
        <w:rPr>
          <w:rFonts w:eastAsia="Times New Roman" w:cs="Arial"/>
        </w:rPr>
      </w:pPr>
      <w:r w:rsidRPr="009A78C7">
        <w:rPr>
          <w:rFonts w:eastAsia="Times New Roman" w:cs="Arial"/>
        </w:rPr>
        <w:t>Dear</w:t>
      </w:r>
      <w:r w:rsidR="00475DB6">
        <w:rPr>
          <w:rFonts w:eastAsia="Times New Roman" w:cs="Arial"/>
        </w:rPr>
        <w:t xml:space="preserve"> </w:t>
      </w:r>
      <w:permStart w:id="397238325" w:edGrp="everyone"/>
      <w:r w:rsidR="00475DB6" w:rsidRPr="00144F4D">
        <w:rPr>
          <w:rFonts w:eastAsia="Times New Roman" w:cs="Arial"/>
          <w:i/>
          <w:iCs/>
        </w:rPr>
        <w:t>[insert Doctor's name]</w:t>
      </w:r>
      <w:permEnd w:id="397238325"/>
      <w:r w:rsidRPr="009A78C7">
        <w:rPr>
          <w:rFonts w:eastAsia="Times New Roman" w:cs="Arial"/>
        </w:rPr>
        <w:tab/>
      </w:r>
      <w:r w:rsidRPr="009A78C7">
        <w:rPr>
          <w:rFonts w:eastAsia="Times New Roman" w:cs="Arial"/>
        </w:rPr>
        <w:tab/>
        <w:t xml:space="preserve"> </w:t>
      </w:r>
      <w:r w:rsidR="00F13240" w:rsidRPr="009A78C7">
        <w:rPr>
          <w:rFonts w:eastAsia="Times New Roman" w:cs="Arial"/>
        </w:rPr>
        <w:tab/>
      </w:r>
    </w:p>
    <w:p w14:paraId="2419F036" w14:textId="0E7AB0F3" w:rsidR="005F6358" w:rsidRPr="009A78C7" w:rsidRDefault="005F6358" w:rsidP="005F6358">
      <w:pPr>
        <w:spacing w:after="0"/>
        <w:rPr>
          <w:rFonts w:eastAsia="Times New Roman" w:cs="Arial"/>
          <w:i/>
        </w:rPr>
      </w:pPr>
      <w:r w:rsidRPr="009A78C7">
        <w:rPr>
          <w:rFonts w:eastAsia="Times New Roman" w:cs="Arial"/>
        </w:rPr>
        <w:t>Patient</w:t>
      </w:r>
      <w:r w:rsidR="00475DB6">
        <w:rPr>
          <w:rFonts w:eastAsia="Times New Roman" w:cs="Arial"/>
        </w:rPr>
        <w:t xml:space="preserve"> </w:t>
      </w:r>
      <w:permStart w:id="1742371900" w:edGrp="everyone"/>
      <w:r w:rsidR="00475DB6" w:rsidRPr="00144F4D">
        <w:rPr>
          <w:rFonts w:eastAsia="Times New Roman" w:cs="Arial"/>
          <w:i/>
          <w:iCs/>
        </w:rPr>
        <w:t>[insert Patient's name]</w:t>
      </w:r>
      <w:permEnd w:id="1742371900"/>
      <w:r w:rsidR="00475DB6" w:rsidRPr="00475DB6">
        <w:rPr>
          <w:rFonts w:eastAsia="Times New Roman" w:cs="Arial"/>
        </w:rPr>
        <w:tab/>
      </w:r>
      <w:r w:rsidRPr="009A78C7">
        <w:rPr>
          <w:rFonts w:eastAsia="Times New Roman" w:cs="Arial"/>
        </w:rPr>
        <w:tab/>
      </w:r>
    </w:p>
    <w:p w14:paraId="1A136DF1" w14:textId="67613D5D" w:rsidR="005F6358" w:rsidRPr="009A78C7" w:rsidRDefault="005F6358" w:rsidP="005F6358">
      <w:pPr>
        <w:spacing w:after="0"/>
        <w:rPr>
          <w:rFonts w:eastAsia="Times New Roman" w:cs="Arial"/>
          <w:iCs/>
        </w:rPr>
      </w:pPr>
      <w:r w:rsidRPr="009A78C7">
        <w:rPr>
          <w:rFonts w:eastAsia="Times New Roman" w:cs="Arial"/>
        </w:rPr>
        <w:t>NHS Number</w:t>
      </w:r>
      <w:r w:rsidR="00475DB6">
        <w:rPr>
          <w:rFonts w:eastAsia="Times New Roman" w:cs="Arial"/>
        </w:rPr>
        <w:t xml:space="preserve"> </w:t>
      </w:r>
      <w:permStart w:id="2098227103" w:edGrp="everyone"/>
      <w:r w:rsidR="00475DB6" w:rsidRPr="00144F4D">
        <w:rPr>
          <w:rFonts w:eastAsia="Times New Roman" w:cs="Arial"/>
          <w:i/>
          <w:iCs/>
        </w:rPr>
        <w:t>[insert NHS Number]</w:t>
      </w:r>
      <w:r w:rsidRPr="00144F4D">
        <w:rPr>
          <w:rFonts w:eastAsia="Times New Roman" w:cs="Arial"/>
          <w:i/>
          <w:iCs/>
        </w:rPr>
        <w:tab/>
      </w:r>
      <w:permEnd w:id="2098227103"/>
      <w:r w:rsidR="00F13240" w:rsidRPr="009A78C7">
        <w:rPr>
          <w:rFonts w:eastAsia="Times New Roman" w:cs="Arial"/>
        </w:rPr>
        <w:tab/>
      </w:r>
    </w:p>
    <w:p w14:paraId="5DEE2732" w14:textId="0BABB6F8" w:rsidR="005F6358" w:rsidRPr="009A78C7" w:rsidRDefault="005F6358" w:rsidP="005F6358">
      <w:pPr>
        <w:spacing w:after="0"/>
        <w:rPr>
          <w:rFonts w:eastAsia="Times New Roman" w:cs="Arial"/>
          <w:i/>
          <w:iCs/>
        </w:rPr>
      </w:pPr>
      <w:r w:rsidRPr="009A78C7">
        <w:rPr>
          <w:rFonts w:eastAsia="Times New Roman" w:cs="Arial"/>
        </w:rPr>
        <w:t>Identifier</w:t>
      </w:r>
      <w:r w:rsidR="00475DB6">
        <w:rPr>
          <w:rFonts w:eastAsia="Times New Roman" w:cs="Arial"/>
        </w:rPr>
        <w:t xml:space="preserve"> </w:t>
      </w:r>
      <w:permStart w:id="271851625" w:edGrp="everyone"/>
      <w:r w:rsidR="00475DB6" w:rsidRPr="00144F4D">
        <w:rPr>
          <w:rFonts w:eastAsia="Times New Roman" w:cs="Arial"/>
          <w:i/>
          <w:iCs/>
        </w:rPr>
        <w:t>[insert patient's date of birth and/or address]</w:t>
      </w:r>
      <w:permEnd w:id="271851625"/>
      <w:r w:rsidRPr="009A78C7">
        <w:rPr>
          <w:rFonts w:eastAsia="Times New Roman" w:cs="Arial"/>
        </w:rPr>
        <w:tab/>
      </w:r>
      <w:r w:rsidR="00F13240" w:rsidRPr="009A78C7">
        <w:rPr>
          <w:rFonts w:eastAsia="Times New Roman" w:cs="Arial"/>
        </w:rPr>
        <w:tab/>
      </w:r>
    </w:p>
    <w:p w14:paraId="1462A147" w14:textId="77777777" w:rsidR="005F6358" w:rsidRPr="009A78C7" w:rsidRDefault="005F6358" w:rsidP="005F6358">
      <w:pPr>
        <w:spacing w:after="0"/>
        <w:rPr>
          <w:rFonts w:eastAsia="Times New Roman" w:cs="Arial"/>
          <w:i/>
          <w:iCs/>
        </w:rPr>
      </w:pPr>
    </w:p>
    <w:p w14:paraId="5BC3417C" w14:textId="77777777" w:rsidR="005F6358" w:rsidRPr="009A78C7" w:rsidRDefault="005F6358" w:rsidP="005F6358">
      <w:pPr>
        <w:spacing w:after="0"/>
        <w:rPr>
          <w:rFonts w:eastAsia="Times New Roman" w:cs="Arial"/>
        </w:rPr>
      </w:pPr>
      <w:r w:rsidRPr="009A78C7">
        <w:rPr>
          <w:rFonts w:eastAsia="Times New Roman" w:cs="Arial"/>
        </w:rPr>
        <w:t>Thank you for your request for me to accept prescribing responsibility for this patient under a shared care agreement and to provide the following treatment</w:t>
      </w:r>
    </w:p>
    <w:p w14:paraId="6CB42489" w14:textId="77777777" w:rsidR="005F6358" w:rsidRPr="009A78C7" w:rsidRDefault="005F6358" w:rsidP="005F6358">
      <w:pPr>
        <w:spacing w:after="0"/>
        <w:rPr>
          <w:rFonts w:eastAsia="Times New Roman" w:cs="Arial"/>
        </w:rPr>
      </w:pPr>
    </w:p>
    <w:tbl>
      <w:tblPr>
        <w:tblStyle w:val="TableGrid1"/>
        <w:tblW w:w="0" w:type="auto"/>
        <w:tblLook w:val="04A0" w:firstRow="1" w:lastRow="0" w:firstColumn="1" w:lastColumn="0" w:noHBand="0" w:noVBand="1"/>
      </w:tblPr>
      <w:tblGrid>
        <w:gridCol w:w="3030"/>
        <w:gridCol w:w="2987"/>
        <w:gridCol w:w="3043"/>
      </w:tblGrid>
      <w:tr w:rsidR="005F6358" w:rsidRPr="009A78C7" w14:paraId="78F58A4F" w14:textId="77777777" w:rsidTr="00E3221B">
        <w:tc>
          <w:tcPr>
            <w:tcW w:w="3320" w:type="dxa"/>
            <w:shd w:val="clear" w:color="auto" w:fill="D9D9D9" w:themeFill="background1" w:themeFillShade="D9"/>
          </w:tcPr>
          <w:p w14:paraId="55EA8A96" w14:textId="77777777" w:rsidR="005F6358" w:rsidRPr="009A78C7" w:rsidRDefault="005F6358" w:rsidP="00E3221B">
            <w:pPr>
              <w:jc w:val="center"/>
              <w:rPr>
                <w:rFonts w:eastAsia="Times New Roman" w:cs="Arial"/>
              </w:rPr>
            </w:pPr>
            <w:r w:rsidRPr="009A78C7">
              <w:rPr>
                <w:rFonts w:eastAsia="Times New Roman" w:cs="Arial"/>
              </w:rPr>
              <w:t>Medicine</w:t>
            </w:r>
          </w:p>
        </w:tc>
        <w:tc>
          <w:tcPr>
            <w:tcW w:w="3321" w:type="dxa"/>
            <w:shd w:val="clear" w:color="auto" w:fill="D9D9D9" w:themeFill="background1" w:themeFillShade="D9"/>
          </w:tcPr>
          <w:p w14:paraId="21D38F36" w14:textId="77777777" w:rsidR="005F6358" w:rsidRPr="009A78C7" w:rsidRDefault="005F6358" w:rsidP="00E3221B">
            <w:pPr>
              <w:jc w:val="center"/>
              <w:rPr>
                <w:rFonts w:eastAsia="Times New Roman" w:cs="Arial"/>
              </w:rPr>
            </w:pPr>
            <w:r w:rsidRPr="009A78C7">
              <w:rPr>
                <w:rFonts w:eastAsia="Times New Roman" w:cs="Arial"/>
              </w:rPr>
              <w:t>Route</w:t>
            </w:r>
          </w:p>
        </w:tc>
        <w:tc>
          <w:tcPr>
            <w:tcW w:w="3321" w:type="dxa"/>
            <w:shd w:val="clear" w:color="auto" w:fill="D9D9D9" w:themeFill="background1" w:themeFillShade="D9"/>
          </w:tcPr>
          <w:p w14:paraId="4C29C19D" w14:textId="77777777" w:rsidR="005F6358" w:rsidRPr="009A78C7" w:rsidRDefault="005F6358" w:rsidP="00E3221B">
            <w:pPr>
              <w:jc w:val="center"/>
              <w:rPr>
                <w:rFonts w:eastAsia="Times New Roman" w:cs="Arial"/>
              </w:rPr>
            </w:pPr>
            <w:r w:rsidRPr="009A78C7">
              <w:rPr>
                <w:rFonts w:eastAsia="Times New Roman" w:cs="Arial"/>
              </w:rPr>
              <w:t>Dose &amp; frequency</w:t>
            </w:r>
          </w:p>
        </w:tc>
      </w:tr>
      <w:tr w:rsidR="005F6358" w:rsidRPr="009A78C7" w14:paraId="1EB3B9B3" w14:textId="77777777" w:rsidTr="00E3221B">
        <w:tc>
          <w:tcPr>
            <w:tcW w:w="3320" w:type="dxa"/>
          </w:tcPr>
          <w:p w14:paraId="7EC7F693" w14:textId="77777777" w:rsidR="005F6358" w:rsidRPr="009A78C7" w:rsidRDefault="005F6358" w:rsidP="00E3221B">
            <w:pPr>
              <w:rPr>
                <w:rFonts w:eastAsia="Times New Roman" w:cs="Arial"/>
              </w:rPr>
            </w:pPr>
            <w:permStart w:id="1371408813" w:edGrp="everyone"/>
            <w:permEnd w:id="1371408813"/>
          </w:p>
        </w:tc>
        <w:tc>
          <w:tcPr>
            <w:tcW w:w="3321" w:type="dxa"/>
          </w:tcPr>
          <w:p w14:paraId="584B6B99" w14:textId="77777777" w:rsidR="005F6358" w:rsidRPr="009A78C7" w:rsidRDefault="005F6358" w:rsidP="00E3221B">
            <w:pPr>
              <w:rPr>
                <w:rFonts w:eastAsia="Times New Roman" w:cs="Arial"/>
              </w:rPr>
            </w:pPr>
            <w:permStart w:id="264074181" w:edGrp="everyone"/>
            <w:permEnd w:id="264074181"/>
          </w:p>
        </w:tc>
        <w:tc>
          <w:tcPr>
            <w:tcW w:w="3321" w:type="dxa"/>
          </w:tcPr>
          <w:p w14:paraId="606BB2B5" w14:textId="77777777" w:rsidR="005F6358" w:rsidRPr="009A78C7" w:rsidRDefault="005F6358" w:rsidP="00E3221B">
            <w:pPr>
              <w:rPr>
                <w:rFonts w:eastAsia="Times New Roman" w:cs="Arial"/>
              </w:rPr>
            </w:pPr>
            <w:permStart w:id="1734035619" w:edGrp="everyone"/>
            <w:permEnd w:id="1734035619"/>
          </w:p>
        </w:tc>
      </w:tr>
    </w:tbl>
    <w:p w14:paraId="6FE7C9BD" w14:textId="77777777" w:rsidR="005F6358" w:rsidRPr="009A78C7" w:rsidRDefault="005F6358" w:rsidP="005F6358">
      <w:pPr>
        <w:spacing w:after="0"/>
        <w:rPr>
          <w:rFonts w:eastAsia="Times New Roman" w:cs="Arial"/>
        </w:rPr>
      </w:pPr>
    </w:p>
    <w:p w14:paraId="0AB69963" w14:textId="77777777" w:rsidR="005F6358" w:rsidRPr="009A78C7" w:rsidRDefault="005F6358" w:rsidP="005F6358">
      <w:pPr>
        <w:spacing w:after="0"/>
        <w:rPr>
          <w:rFonts w:eastAsia="Times New Roman" w:cs="Arial"/>
          <w:bCs/>
        </w:rPr>
      </w:pPr>
      <w:r w:rsidRPr="009A78C7">
        <w:rPr>
          <w:rFonts w:eastAsia="Times New Roman" w:cs="Arial"/>
          <w:bCs/>
        </w:rPr>
        <w:t xml:space="preserve">I can confirm that I am willing to take on this responsibility from </w:t>
      </w:r>
      <w:permStart w:id="569317421" w:edGrp="everyone"/>
      <w:r w:rsidRPr="009A78C7">
        <w:rPr>
          <w:rFonts w:cs="Arial"/>
          <w:i/>
        </w:rPr>
        <w:fldChar w:fldCharType="begin">
          <w:ffData>
            <w:name w:val="Text63"/>
            <w:enabled/>
            <w:calcOnExit w:val="0"/>
            <w:textInput>
              <w:default w:val="[insert date]"/>
            </w:textInput>
          </w:ffData>
        </w:fldChar>
      </w:r>
      <w:r w:rsidRPr="009A78C7">
        <w:rPr>
          <w:rFonts w:cs="Arial"/>
          <w:i/>
        </w:rPr>
        <w:instrText xml:space="preserve"> FORMTEXT </w:instrText>
      </w:r>
      <w:r w:rsidRPr="009A78C7">
        <w:rPr>
          <w:rFonts w:cs="Arial"/>
          <w:i/>
        </w:rPr>
      </w:r>
      <w:r w:rsidRPr="009A78C7">
        <w:rPr>
          <w:rFonts w:cs="Arial"/>
          <w:i/>
        </w:rPr>
        <w:fldChar w:fldCharType="separate"/>
      </w:r>
      <w:r w:rsidRPr="009A78C7">
        <w:rPr>
          <w:rFonts w:cs="Arial"/>
          <w:i/>
          <w:noProof/>
        </w:rPr>
        <w:t>[insert date]</w:t>
      </w:r>
      <w:r w:rsidRPr="009A78C7">
        <w:rPr>
          <w:rFonts w:cs="Arial"/>
          <w:i/>
        </w:rPr>
        <w:fldChar w:fldCharType="end"/>
      </w:r>
      <w:permEnd w:id="569317421"/>
      <w:r w:rsidRPr="009A78C7">
        <w:rPr>
          <w:rFonts w:cs="Arial"/>
          <w:i/>
        </w:rPr>
        <w:t xml:space="preserve"> </w:t>
      </w:r>
      <w:r w:rsidRPr="009A78C7">
        <w:rPr>
          <w:rFonts w:eastAsia="Times New Roman" w:cs="Arial"/>
          <w:bCs/>
        </w:rPr>
        <w:t>and will complete the monitoring as set out in the shared care protocol for this medicine/condition.</w:t>
      </w:r>
    </w:p>
    <w:p w14:paraId="1A2733A6" w14:textId="77777777" w:rsidR="005F6358" w:rsidRPr="009A78C7" w:rsidRDefault="005F6358" w:rsidP="005F6358">
      <w:pPr>
        <w:spacing w:after="0"/>
        <w:ind w:left="720"/>
        <w:rPr>
          <w:rFonts w:eastAsia="Times New Roman" w:cs="Arial"/>
          <w:bCs/>
        </w:rPr>
      </w:pPr>
    </w:p>
    <w:p w14:paraId="6CF5221F" w14:textId="20867F8F" w:rsidR="005F6358" w:rsidRPr="009A78C7" w:rsidRDefault="005F6358" w:rsidP="005F6358">
      <w:pPr>
        <w:spacing w:after="0"/>
        <w:rPr>
          <w:rFonts w:eastAsia="Times New Roman" w:cs="Arial"/>
          <w:bCs/>
        </w:rPr>
      </w:pPr>
      <w:r w:rsidRPr="009A78C7">
        <w:rPr>
          <w:rFonts w:eastAsia="Times New Roman" w:cs="Arial"/>
          <w:bCs/>
        </w:rPr>
        <w:t>Primary Care Prescriber signature: _</w:t>
      </w:r>
      <w:permStart w:id="1373197132" w:edGrp="everyone"/>
      <w:permEnd w:id="1373197132"/>
      <w:r w:rsidRPr="009A78C7">
        <w:rPr>
          <w:rFonts w:eastAsia="Times New Roman" w:cs="Arial"/>
          <w:bCs/>
        </w:rPr>
        <w:t>______________________________</w:t>
      </w:r>
      <w:r w:rsidRPr="009A78C7">
        <w:rPr>
          <w:rFonts w:eastAsia="Times New Roman" w:cs="Arial"/>
          <w:bCs/>
        </w:rPr>
        <w:tab/>
      </w:r>
      <w:r w:rsidR="00C74E58">
        <w:rPr>
          <w:rFonts w:eastAsia="Times New Roman" w:cs="Arial"/>
          <w:bCs/>
        </w:rPr>
        <w:t xml:space="preserve">         </w:t>
      </w:r>
      <w:r w:rsidRPr="009A78C7">
        <w:rPr>
          <w:rFonts w:eastAsia="Times New Roman" w:cs="Arial"/>
          <w:bCs/>
        </w:rPr>
        <w:t xml:space="preserve">Date: </w:t>
      </w:r>
      <w:permStart w:id="2109802469" w:edGrp="everyone"/>
      <w:permEnd w:id="2109802469"/>
      <w:r w:rsidRPr="009A78C7">
        <w:rPr>
          <w:rFonts w:eastAsia="Times New Roman" w:cs="Arial"/>
          <w:bCs/>
        </w:rPr>
        <w:t xml:space="preserve">____________ </w:t>
      </w:r>
    </w:p>
    <w:p w14:paraId="132AEFA8" w14:textId="77777777" w:rsidR="005F6358" w:rsidRPr="009A78C7" w:rsidRDefault="005F6358" w:rsidP="005F6358">
      <w:pPr>
        <w:spacing w:after="0"/>
        <w:ind w:left="720"/>
        <w:rPr>
          <w:rFonts w:eastAsia="Times New Roman" w:cs="Arial"/>
          <w:bCs/>
        </w:rPr>
      </w:pPr>
    </w:p>
    <w:p w14:paraId="7138C530" w14:textId="77777777" w:rsidR="005F6358" w:rsidRPr="009A78C7" w:rsidRDefault="005F6358" w:rsidP="005F6358">
      <w:pPr>
        <w:spacing w:after="0"/>
        <w:ind w:left="720"/>
        <w:rPr>
          <w:rFonts w:eastAsia="Times New Roman" w:cs="Arial"/>
          <w:bCs/>
        </w:rPr>
      </w:pPr>
    </w:p>
    <w:p w14:paraId="29F1B561" w14:textId="77777777" w:rsidR="005F6358" w:rsidRPr="009A78C7" w:rsidRDefault="005F6358" w:rsidP="005F6358">
      <w:pPr>
        <w:spacing w:after="0"/>
        <w:ind w:left="720"/>
        <w:rPr>
          <w:rFonts w:eastAsia="Times New Roman" w:cs="Arial"/>
          <w:bCs/>
        </w:rPr>
      </w:pPr>
    </w:p>
    <w:p w14:paraId="38C8164B" w14:textId="77777777" w:rsidR="005F6358" w:rsidRPr="009A78C7" w:rsidRDefault="005F6358" w:rsidP="005F6358">
      <w:pPr>
        <w:spacing w:after="0"/>
        <w:rPr>
          <w:rFonts w:eastAsia="Times New Roman" w:cs="Arial"/>
          <w:bCs/>
        </w:rPr>
      </w:pPr>
      <w:r w:rsidRPr="009A78C7">
        <w:rPr>
          <w:rFonts w:eastAsia="Times New Roman" w:cs="Arial"/>
          <w:bCs/>
        </w:rPr>
        <w:t>Primary Care Prescriber address/practice stamp</w:t>
      </w:r>
    </w:p>
    <w:p w14:paraId="6F0BFCBB" w14:textId="77777777" w:rsidR="005F6358" w:rsidRPr="009A78C7" w:rsidRDefault="005F6358" w:rsidP="005F6358">
      <w:pPr>
        <w:rPr>
          <w:rFonts w:eastAsia="Times New Roman" w:cs="Arial"/>
          <w:bCs/>
        </w:rPr>
      </w:pPr>
      <w:permStart w:id="919358196" w:edGrp="everyone"/>
      <w:permEnd w:id="919358196"/>
      <w:r w:rsidRPr="009A78C7">
        <w:rPr>
          <w:rFonts w:eastAsia="Times New Roman" w:cs="Arial"/>
          <w:bCs/>
        </w:rPr>
        <w:br w:type="page"/>
      </w:r>
    </w:p>
    <w:p w14:paraId="39EB88B2" w14:textId="77777777" w:rsidR="005F6358" w:rsidRPr="009A78C7" w:rsidRDefault="005F6358" w:rsidP="00F13240">
      <w:pPr>
        <w:pStyle w:val="Heading1"/>
        <w:numPr>
          <w:ilvl w:val="0"/>
          <w:numId w:val="0"/>
        </w:numPr>
      </w:pPr>
      <w:bookmarkStart w:id="29" w:name="_Appendix_4"/>
      <w:bookmarkStart w:id="30" w:name="_Toc28084479"/>
      <w:bookmarkStart w:id="31" w:name="_Toc64632336"/>
      <w:bookmarkEnd w:id="29"/>
      <w:r w:rsidRPr="009A78C7">
        <w:lastRenderedPageBreak/>
        <w:t xml:space="preserve">Appendix </w:t>
      </w:r>
      <w:bookmarkEnd w:id="30"/>
      <w:r w:rsidRPr="009A78C7">
        <w:t>3: Shared Care Refusal Letter (Primary Care Prescriber to Specialist)</w:t>
      </w:r>
      <w:bookmarkEnd w:id="31"/>
    </w:p>
    <w:p w14:paraId="1BE7EAC2" w14:textId="77777777" w:rsidR="005F6358" w:rsidRPr="009A78C7" w:rsidRDefault="005F6358" w:rsidP="005F6358">
      <w:pPr>
        <w:autoSpaceDE w:val="0"/>
        <w:autoSpaceDN w:val="0"/>
        <w:adjustRightInd w:val="0"/>
        <w:spacing w:after="0"/>
        <w:rPr>
          <w:rFonts w:eastAsia="Times New Roman" w:cs="Arial"/>
          <w:lang w:eastAsia="en-GB"/>
        </w:rPr>
      </w:pPr>
    </w:p>
    <w:p w14:paraId="2B25E301" w14:textId="77777777" w:rsidR="005F6358" w:rsidRPr="009A78C7" w:rsidRDefault="005F6358" w:rsidP="005F6358">
      <w:pPr>
        <w:autoSpaceDE w:val="0"/>
        <w:autoSpaceDN w:val="0"/>
        <w:adjustRightInd w:val="0"/>
        <w:spacing w:after="0"/>
        <w:rPr>
          <w:rFonts w:eastAsia="Times New Roman" w:cs="Arial"/>
          <w:b/>
          <w:lang w:eastAsia="en-GB"/>
        </w:rPr>
      </w:pPr>
      <w:r w:rsidRPr="009A78C7">
        <w:rPr>
          <w:rFonts w:eastAsia="Times New Roman" w:cs="Arial"/>
          <w:b/>
          <w:lang w:eastAsia="en-GB"/>
        </w:rPr>
        <w:t xml:space="preserve">Re: </w:t>
      </w:r>
    </w:p>
    <w:p w14:paraId="67825EA0" w14:textId="05532AC5" w:rsidR="005F6358" w:rsidRPr="009A78C7" w:rsidRDefault="005F6358" w:rsidP="005F6358">
      <w:pPr>
        <w:spacing w:after="0"/>
        <w:rPr>
          <w:rFonts w:eastAsia="Times New Roman" w:cs="Arial"/>
          <w:i/>
        </w:rPr>
      </w:pPr>
      <w:r w:rsidRPr="009A78C7">
        <w:rPr>
          <w:rFonts w:eastAsia="Times New Roman" w:cs="Arial"/>
        </w:rPr>
        <w:t>Patient</w:t>
      </w:r>
      <w:r w:rsidR="00144F4D">
        <w:rPr>
          <w:rFonts w:eastAsia="Times New Roman" w:cs="Arial"/>
        </w:rPr>
        <w:t xml:space="preserve"> </w:t>
      </w:r>
      <w:permStart w:id="1399870161" w:edGrp="everyone"/>
      <w:r w:rsidR="00144F4D" w:rsidRPr="00144F4D">
        <w:rPr>
          <w:rFonts w:eastAsia="Times New Roman" w:cs="Arial"/>
          <w:i/>
          <w:iCs/>
        </w:rPr>
        <w:t>[insert Patient's name]</w:t>
      </w:r>
      <w:permEnd w:id="1399870161"/>
      <w:r w:rsidRPr="009A78C7">
        <w:rPr>
          <w:rFonts w:eastAsia="Times New Roman" w:cs="Arial"/>
        </w:rPr>
        <w:tab/>
      </w:r>
      <w:r w:rsidRPr="009A78C7">
        <w:rPr>
          <w:rFonts w:eastAsia="Times New Roman" w:cs="Arial"/>
        </w:rPr>
        <w:tab/>
      </w:r>
    </w:p>
    <w:p w14:paraId="16D9DC91" w14:textId="5A264C36" w:rsidR="005F6358" w:rsidRPr="009A78C7" w:rsidRDefault="005F6358" w:rsidP="005F6358">
      <w:pPr>
        <w:spacing w:after="0"/>
        <w:rPr>
          <w:rFonts w:eastAsia="Times New Roman" w:cs="Arial"/>
          <w:iCs/>
        </w:rPr>
      </w:pPr>
      <w:r w:rsidRPr="009A78C7">
        <w:rPr>
          <w:rFonts w:eastAsia="Times New Roman" w:cs="Arial"/>
        </w:rPr>
        <w:t>NHS Number</w:t>
      </w:r>
      <w:r w:rsidR="00144F4D">
        <w:rPr>
          <w:rFonts w:eastAsia="Times New Roman" w:cs="Arial"/>
        </w:rPr>
        <w:t xml:space="preserve"> </w:t>
      </w:r>
      <w:permStart w:id="534396108" w:edGrp="everyone"/>
      <w:r w:rsidR="00144F4D" w:rsidRPr="00144F4D">
        <w:rPr>
          <w:rFonts w:eastAsia="Times New Roman" w:cs="Arial"/>
          <w:i/>
          <w:iCs/>
        </w:rPr>
        <w:t>[insert NHS Number]</w:t>
      </w:r>
      <w:permEnd w:id="534396108"/>
      <w:r w:rsidRPr="009A78C7">
        <w:rPr>
          <w:rFonts w:eastAsia="Times New Roman" w:cs="Arial"/>
        </w:rPr>
        <w:tab/>
      </w:r>
      <w:r w:rsidR="00F13240" w:rsidRPr="009A78C7">
        <w:rPr>
          <w:rFonts w:eastAsia="Times New Roman" w:cs="Arial"/>
        </w:rPr>
        <w:tab/>
      </w:r>
    </w:p>
    <w:p w14:paraId="02399B20" w14:textId="7B0EDCC5" w:rsidR="005F6358" w:rsidRPr="009A78C7" w:rsidRDefault="005F6358" w:rsidP="005F6358">
      <w:pPr>
        <w:spacing w:after="0"/>
        <w:rPr>
          <w:rFonts w:eastAsia="Times New Roman" w:cs="Arial"/>
          <w:i/>
        </w:rPr>
      </w:pPr>
      <w:r w:rsidRPr="009A78C7">
        <w:rPr>
          <w:rFonts w:eastAsia="Times New Roman" w:cs="Arial"/>
        </w:rPr>
        <w:t>Identifier</w:t>
      </w:r>
      <w:r w:rsidR="00144F4D">
        <w:rPr>
          <w:rFonts w:eastAsia="Times New Roman" w:cs="Arial"/>
        </w:rPr>
        <w:t xml:space="preserve"> </w:t>
      </w:r>
      <w:permStart w:id="850211864" w:edGrp="everyone"/>
      <w:r w:rsidR="00144F4D" w:rsidRPr="00144F4D">
        <w:rPr>
          <w:rFonts w:eastAsia="Times New Roman" w:cs="Arial"/>
          <w:i/>
          <w:iCs/>
        </w:rPr>
        <w:t>[insert patient's date of birth and/or address]</w:t>
      </w:r>
      <w:r w:rsidR="00144F4D" w:rsidRPr="00144F4D">
        <w:rPr>
          <w:rFonts w:eastAsia="Times New Roman" w:cs="Arial"/>
          <w:i/>
          <w:iCs/>
        </w:rPr>
        <w:tab/>
      </w:r>
      <w:permEnd w:id="850211864"/>
      <w:r w:rsidR="00F13240" w:rsidRPr="009A78C7">
        <w:rPr>
          <w:rFonts w:eastAsia="Times New Roman" w:cs="Arial"/>
        </w:rPr>
        <w:tab/>
      </w:r>
    </w:p>
    <w:p w14:paraId="7700C6D4" w14:textId="77777777" w:rsidR="005F6358" w:rsidRPr="009A78C7" w:rsidRDefault="005F6358" w:rsidP="005F6358">
      <w:pPr>
        <w:spacing w:after="0"/>
        <w:rPr>
          <w:rFonts w:eastAsia="Times New Roman" w:cs="Arial"/>
          <w:i/>
          <w:iCs/>
        </w:rPr>
      </w:pPr>
    </w:p>
    <w:p w14:paraId="73D8B9A9" w14:textId="77777777" w:rsidR="005F6358" w:rsidRPr="009A78C7" w:rsidRDefault="005F6358" w:rsidP="00F13240">
      <w:pPr>
        <w:autoSpaceDE w:val="0"/>
        <w:autoSpaceDN w:val="0"/>
        <w:adjustRightInd w:val="0"/>
        <w:spacing w:after="240"/>
        <w:rPr>
          <w:rFonts w:eastAsia="Times New Roman" w:cs="Arial"/>
          <w:b/>
          <w:bCs/>
          <w:lang w:eastAsia="en-GB"/>
        </w:rPr>
      </w:pPr>
      <w:r w:rsidRPr="009A78C7">
        <w:rPr>
          <w:rFonts w:eastAsia="Times New Roman" w:cs="Arial"/>
          <w:lang w:eastAsia="en-GB"/>
        </w:rPr>
        <w:t>Thank you for your request for me to accept prescribing responsibility for this patient.</w:t>
      </w:r>
    </w:p>
    <w:p w14:paraId="252BA6D0" w14:textId="00146D0E" w:rsidR="005F6358" w:rsidRPr="009A78C7" w:rsidRDefault="005F6358" w:rsidP="00F13240">
      <w:pPr>
        <w:autoSpaceDE w:val="0"/>
        <w:autoSpaceDN w:val="0"/>
        <w:adjustRightInd w:val="0"/>
        <w:spacing w:after="240"/>
        <w:rPr>
          <w:rFonts w:eastAsia="Times New Roman" w:cs="Arial"/>
          <w:bCs/>
          <w:lang w:eastAsia="en-GB"/>
        </w:rPr>
      </w:pPr>
      <w:r w:rsidRPr="009A78C7">
        <w:rPr>
          <w:rFonts w:eastAsia="Times New Roman" w:cs="Arial"/>
          <w:lang w:eastAsia="en-GB"/>
        </w:rPr>
        <w:t xml:space="preserve">In the interest of patient safety NHS </w:t>
      </w:r>
      <w:permStart w:id="738872616" w:edGrp="everyone"/>
      <w:r w:rsidR="006D61BF">
        <w:rPr>
          <w:rFonts w:eastAsia="Times New Roman" w:cs="Arial"/>
          <w:i/>
        </w:rPr>
        <w:fldChar w:fldCharType="begin">
          <w:ffData>
            <w:name w:val=""/>
            <w:enabled/>
            <w:calcOnExit w:val="0"/>
            <w:textInput>
              <w:default w:val="[insert ICB name]"/>
            </w:textInput>
          </w:ffData>
        </w:fldChar>
      </w:r>
      <w:r w:rsidR="006D61BF">
        <w:rPr>
          <w:rFonts w:eastAsia="Times New Roman" w:cs="Arial"/>
          <w:i/>
        </w:rPr>
        <w:instrText xml:space="preserve"> FORMTEXT </w:instrText>
      </w:r>
      <w:r w:rsidR="006D61BF">
        <w:rPr>
          <w:rFonts w:eastAsia="Times New Roman" w:cs="Arial"/>
          <w:i/>
        </w:rPr>
      </w:r>
      <w:r w:rsidR="006D61BF">
        <w:rPr>
          <w:rFonts w:eastAsia="Times New Roman" w:cs="Arial"/>
          <w:i/>
        </w:rPr>
        <w:fldChar w:fldCharType="separate"/>
      </w:r>
      <w:r w:rsidR="006D61BF">
        <w:rPr>
          <w:rFonts w:eastAsia="Times New Roman" w:cs="Arial"/>
          <w:i/>
          <w:noProof/>
        </w:rPr>
        <w:t>[insert ICB name]</w:t>
      </w:r>
      <w:r w:rsidR="006D61BF">
        <w:rPr>
          <w:rFonts w:eastAsia="Times New Roman" w:cs="Arial"/>
          <w:i/>
        </w:rPr>
        <w:fldChar w:fldCharType="end"/>
      </w:r>
      <w:permEnd w:id="738872616"/>
      <w:r w:rsidRPr="009A78C7">
        <w:rPr>
          <w:rFonts w:eastAsia="Times New Roman" w:cs="Arial"/>
          <w:b/>
          <w:lang w:eastAsia="en-GB"/>
        </w:rPr>
        <w:t>,</w:t>
      </w:r>
      <w:r w:rsidRPr="009A78C7">
        <w:rPr>
          <w:rFonts w:eastAsia="Times New Roman" w:cs="Arial"/>
          <w:lang w:eastAsia="en-GB"/>
        </w:rPr>
        <w:t xml:space="preserve"> in conjunction with local acute trusts have classified </w:t>
      </w:r>
      <w:permStart w:id="1798207011" w:edGrp="everyone"/>
      <w:r w:rsidRPr="009A78C7">
        <w:rPr>
          <w:rFonts w:eastAsia="Times New Roman" w:cs="Arial"/>
          <w:i/>
        </w:rPr>
        <w:fldChar w:fldCharType="begin">
          <w:ffData>
            <w:name w:val=""/>
            <w:enabled/>
            <w:calcOnExit w:val="0"/>
            <w:textInput>
              <w:default w:val="[insert medicine name]"/>
            </w:textInput>
          </w:ffData>
        </w:fldChar>
      </w:r>
      <w:r w:rsidRPr="009A78C7">
        <w:rPr>
          <w:rFonts w:eastAsia="Times New Roman" w:cs="Arial"/>
          <w:i/>
        </w:rPr>
        <w:instrText xml:space="preserve"> FORMTEXT </w:instrText>
      </w:r>
      <w:r w:rsidRPr="009A78C7">
        <w:rPr>
          <w:rFonts w:eastAsia="Times New Roman" w:cs="Arial"/>
          <w:i/>
        </w:rPr>
      </w:r>
      <w:r w:rsidRPr="009A78C7">
        <w:rPr>
          <w:rFonts w:eastAsia="Times New Roman" w:cs="Arial"/>
          <w:i/>
        </w:rPr>
        <w:fldChar w:fldCharType="separate"/>
      </w:r>
      <w:r w:rsidRPr="009A78C7">
        <w:rPr>
          <w:rFonts w:eastAsia="Times New Roman" w:cs="Arial"/>
          <w:i/>
          <w:noProof/>
        </w:rPr>
        <w:t>[insert medicine name]</w:t>
      </w:r>
      <w:r w:rsidRPr="009A78C7">
        <w:rPr>
          <w:rFonts w:eastAsia="Times New Roman" w:cs="Arial"/>
          <w:i/>
        </w:rPr>
        <w:fldChar w:fldCharType="end"/>
      </w:r>
      <w:permEnd w:id="1798207011"/>
      <w:r w:rsidRPr="009A78C7">
        <w:rPr>
          <w:rFonts w:eastAsia="Times New Roman" w:cs="Arial"/>
          <w:bCs/>
          <w:lang w:eastAsia="en-GB"/>
        </w:rPr>
        <w:t>as a Shared Care drug, and requires a number of conditions to be met before transfer can be made to primary care.</w:t>
      </w:r>
    </w:p>
    <w:p w14:paraId="442D194A" w14:textId="77777777" w:rsidR="005F6358" w:rsidRPr="009A78C7" w:rsidRDefault="005F6358" w:rsidP="00F13240">
      <w:pPr>
        <w:autoSpaceDE w:val="0"/>
        <w:autoSpaceDN w:val="0"/>
        <w:adjustRightInd w:val="0"/>
        <w:spacing w:after="240"/>
        <w:rPr>
          <w:rFonts w:eastAsia="Times New Roman" w:cs="Arial"/>
          <w:b/>
          <w:bCs/>
          <w:sz w:val="20"/>
          <w:szCs w:val="20"/>
          <w:lang w:eastAsia="en-GB"/>
        </w:rPr>
      </w:pPr>
      <w:r w:rsidRPr="009A78C7">
        <w:rPr>
          <w:rFonts w:eastAsia="Times New Roman" w:cs="Arial"/>
          <w:b/>
          <w:bCs/>
          <w:lang w:eastAsia="en-GB"/>
        </w:rPr>
        <w:t>I regret to inform you that in this instance I am unable to take on responsibility due to the following:</w:t>
      </w:r>
    </w:p>
    <w:tbl>
      <w:tblPr>
        <w:tblStyle w:val="TableGrid1"/>
        <w:tblW w:w="4926" w:type="pct"/>
        <w:tblCellMar>
          <w:top w:w="113" w:type="dxa"/>
          <w:bottom w:w="113" w:type="dxa"/>
        </w:tblCellMar>
        <w:tblLook w:val="04A0" w:firstRow="1" w:lastRow="0" w:firstColumn="1" w:lastColumn="0" w:noHBand="0" w:noVBand="1"/>
      </w:tblPr>
      <w:tblGrid>
        <w:gridCol w:w="384"/>
        <w:gridCol w:w="7578"/>
        <w:gridCol w:w="964"/>
      </w:tblGrid>
      <w:tr w:rsidR="005F6358" w:rsidRPr="009A78C7" w14:paraId="65190CF4" w14:textId="77777777" w:rsidTr="003624BC">
        <w:trPr>
          <w:cantSplit/>
        </w:trPr>
        <w:tc>
          <w:tcPr>
            <w:tcW w:w="215" w:type="pct"/>
          </w:tcPr>
          <w:p w14:paraId="1130104A" w14:textId="77777777" w:rsidR="005F6358" w:rsidRPr="009A78C7" w:rsidRDefault="005F6358" w:rsidP="00F13240">
            <w:pPr>
              <w:autoSpaceDE w:val="0"/>
              <w:autoSpaceDN w:val="0"/>
              <w:adjustRightInd w:val="0"/>
              <w:spacing w:after="0" w:line="276" w:lineRule="auto"/>
              <w:jc w:val="center"/>
              <w:rPr>
                <w:rFonts w:eastAsia="Times New Roman" w:cs="Arial"/>
                <w:b/>
                <w:bCs/>
                <w:lang w:eastAsia="en-GB"/>
              </w:rPr>
            </w:pPr>
            <w:r w:rsidRPr="009A78C7">
              <w:rPr>
                <w:rFonts w:eastAsia="Times New Roman" w:cs="Arial"/>
                <w:b/>
                <w:bCs/>
                <w:lang w:eastAsia="en-GB"/>
              </w:rPr>
              <w:t xml:space="preserve">   </w:t>
            </w:r>
          </w:p>
        </w:tc>
        <w:tc>
          <w:tcPr>
            <w:tcW w:w="4245" w:type="pct"/>
          </w:tcPr>
          <w:p w14:paraId="7BEDA9A4" w14:textId="77777777" w:rsidR="005F6358" w:rsidRPr="009A78C7" w:rsidRDefault="005F6358" w:rsidP="00F13240">
            <w:pPr>
              <w:autoSpaceDE w:val="0"/>
              <w:autoSpaceDN w:val="0"/>
              <w:adjustRightInd w:val="0"/>
              <w:spacing w:after="120" w:line="276" w:lineRule="auto"/>
              <w:jc w:val="center"/>
              <w:rPr>
                <w:rFonts w:eastAsia="Times New Roman" w:cs="Arial"/>
                <w:b/>
                <w:bCs/>
                <w:lang w:eastAsia="en-GB"/>
              </w:rPr>
            </w:pPr>
          </w:p>
        </w:tc>
        <w:tc>
          <w:tcPr>
            <w:tcW w:w="540" w:type="pct"/>
          </w:tcPr>
          <w:p w14:paraId="6791F2B6" w14:textId="77777777" w:rsidR="005F6358" w:rsidRPr="009A78C7" w:rsidRDefault="005F6358" w:rsidP="00F13240">
            <w:pPr>
              <w:autoSpaceDE w:val="0"/>
              <w:autoSpaceDN w:val="0"/>
              <w:adjustRightInd w:val="0"/>
              <w:spacing w:after="0" w:line="276" w:lineRule="auto"/>
              <w:jc w:val="center"/>
              <w:rPr>
                <w:rFonts w:eastAsia="Times New Roman" w:cs="Arial"/>
                <w:b/>
                <w:bCs/>
                <w:sz w:val="18"/>
                <w:lang w:eastAsia="en-GB"/>
              </w:rPr>
            </w:pPr>
            <w:r w:rsidRPr="009A78C7">
              <w:rPr>
                <w:rFonts w:eastAsia="Times New Roman" w:cs="Arial"/>
                <w:b/>
                <w:bCs/>
                <w:sz w:val="18"/>
                <w:lang w:eastAsia="en-GB"/>
              </w:rPr>
              <w:t>Tick which apply</w:t>
            </w:r>
          </w:p>
        </w:tc>
      </w:tr>
      <w:tr w:rsidR="005F6358" w:rsidRPr="009A78C7" w14:paraId="06E31781" w14:textId="77777777" w:rsidTr="003624BC">
        <w:trPr>
          <w:cantSplit/>
        </w:trPr>
        <w:tc>
          <w:tcPr>
            <w:tcW w:w="215" w:type="pct"/>
          </w:tcPr>
          <w:p w14:paraId="0D12C882" w14:textId="77777777" w:rsidR="005F6358" w:rsidRPr="009A78C7" w:rsidRDefault="005F6358" w:rsidP="00F13240">
            <w:pPr>
              <w:autoSpaceDE w:val="0"/>
              <w:autoSpaceDN w:val="0"/>
              <w:adjustRightInd w:val="0"/>
              <w:spacing w:after="0" w:line="276" w:lineRule="auto"/>
              <w:rPr>
                <w:rFonts w:eastAsia="Times New Roman" w:cs="Arial"/>
                <w:b/>
                <w:bCs/>
                <w:sz w:val="20"/>
                <w:szCs w:val="20"/>
                <w:lang w:eastAsia="en-GB"/>
              </w:rPr>
            </w:pPr>
            <w:r w:rsidRPr="009A78C7">
              <w:rPr>
                <w:rFonts w:eastAsia="Times New Roman" w:cs="Arial"/>
                <w:b/>
                <w:bCs/>
                <w:sz w:val="20"/>
                <w:szCs w:val="20"/>
                <w:lang w:eastAsia="en-GB"/>
              </w:rPr>
              <w:t>1.</w:t>
            </w:r>
          </w:p>
        </w:tc>
        <w:tc>
          <w:tcPr>
            <w:tcW w:w="4245" w:type="pct"/>
          </w:tcPr>
          <w:p w14:paraId="24A2CADE" w14:textId="77777777" w:rsidR="005F6358" w:rsidRPr="009A78C7" w:rsidRDefault="005F6358" w:rsidP="00F13240">
            <w:pPr>
              <w:autoSpaceDE w:val="0"/>
              <w:autoSpaceDN w:val="0"/>
              <w:adjustRightInd w:val="0"/>
              <w:spacing w:after="120" w:line="276" w:lineRule="auto"/>
              <w:rPr>
                <w:rFonts w:eastAsia="Times New Roman" w:cs="Arial"/>
                <w:b/>
                <w:bCs/>
                <w:sz w:val="20"/>
                <w:szCs w:val="20"/>
                <w:lang w:eastAsia="en-GB"/>
              </w:rPr>
            </w:pPr>
            <w:r w:rsidRPr="009A78C7">
              <w:rPr>
                <w:rFonts w:eastAsia="Times New Roman" w:cs="Arial"/>
                <w:b/>
                <w:bCs/>
                <w:sz w:val="20"/>
                <w:szCs w:val="20"/>
                <w:lang w:eastAsia="en-GB"/>
              </w:rPr>
              <w:t>The prescriber does not feel clinically confident in managing this individual patient’s condition, and there is a sound clinical basis for refusing to accept shared care</w:t>
            </w:r>
          </w:p>
          <w:p w14:paraId="144D5D80" w14:textId="77777777" w:rsidR="005F6358" w:rsidRPr="009A78C7" w:rsidRDefault="005F6358" w:rsidP="00F13240">
            <w:pPr>
              <w:autoSpaceDE w:val="0"/>
              <w:autoSpaceDN w:val="0"/>
              <w:adjustRightInd w:val="0"/>
              <w:spacing w:after="120" w:line="276" w:lineRule="auto"/>
              <w:rPr>
                <w:rFonts w:eastAsia="Times New Roman" w:cs="Arial"/>
                <w:bCs/>
                <w:sz w:val="20"/>
                <w:szCs w:val="20"/>
                <w:lang w:eastAsia="en-GB"/>
              </w:rPr>
            </w:pPr>
            <w:r w:rsidRPr="009A78C7">
              <w:rPr>
                <w:rFonts w:eastAsia="Times New Roman" w:cs="Arial"/>
                <w:bCs/>
                <w:sz w:val="20"/>
                <w:szCs w:val="20"/>
                <w:lang w:eastAsia="en-GB"/>
              </w:rPr>
              <w:t xml:space="preserve">As the patients primary care prescriber I do not feel clinically confident to manage this patient’s condition because </w:t>
            </w:r>
            <w:permStart w:id="719016619" w:edGrp="everyone"/>
            <w:r w:rsidRPr="009A78C7">
              <w:rPr>
                <w:rFonts w:eastAsia="Times New Roman" w:cs="Arial"/>
                <w:i/>
                <w:sz w:val="20"/>
                <w:szCs w:val="20"/>
              </w:rPr>
              <w:fldChar w:fldCharType="begin">
                <w:ffData>
                  <w:name w:val=""/>
                  <w:enabled/>
                  <w:calcOnExit w:val="0"/>
                  <w:textInput>
                    <w:default w:val="[insert reason]"/>
                  </w:textInput>
                </w:ffData>
              </w:fldChar>
            </w:r>
            <w:r w:rsidRPr="009A78C7">
              <w:rPr>
                <w:rFonts w:eastAsia="Times New Roman" w:cs="Arial"/>
                <w:i/>
                <w:sz w:val="20"/>
                <w:szCs w:val="20"/>
              </w:rPr>
              <w:instrText xml:space="preserve"> FORMTEXT </w:instrText>
            </w:r>
            <w:r w:rsidRPr="009A78C7">
              <w:rPr>
                <w:rFonts w:eastAsia="Times New Roman" w:cs="Arial"/>
                <w:i/>
                <w:sz w:val="20"/>
                <w:szCs w:val="20"/>
              </w:rPr>
            </w:r>
            <w:r w:rsidRPr="009A78C7">
              <w:rPr>
                <w:rFonts w:eastAsia="Times New Roman" w:cs="Arial"/>
                <w:i/>
                <w:sz w:val="20"/>
                <w:szCs w:val="20"/>
              </w:rPr>
              <w:fldChar w:fldCharType="separate"/>
            </w:r>
            <w:r w:rsidRPr="009A78C7">
              <w:rPr>
                <w:rFonts w:eastAsia="Times New Roman" w:cs="Arial"/>
                <w:i/>
                <w:noProof/>
                <w:sz w:val="20"/>
                <w:szCs w:val="20"/>
              </w:rPr>
              <w:t>[insert reason]</w:t>
            </w:r>
            <w:r w:rsidRPr="009A78C7">
              <w:rPr>
                <w:rFonts w:eastAsia="Times New Roman" w:cs="Arial"/>
                <w:i/>
                <w:sz w:val="20"/>
                <w:szCs w:val="20"/>
              </w:rPr>
              <w:fldChar w:fldCharType="end"/>
            </w:r>
            <w:permEnd w:id="719016619"/>
            <w:r w:rsidRPr="009A78C7">
              <w:rPr>
                <w:rFonts w:eastAsia="Times New Roman" w:cs="Arial"/>
                <w:bCs/>
                <w:sz w:val="20"/>
                <w:szCs w:val="20"/>
                <w:lang w:eastAsia="en-GB"/>
              </w:rPr>
              <w:t>. I have consulted with other primary care prescribers in my practice who support my decision. This is not an issue which would be resolved through adequate and appropriate training of prescribers within my practice.</w:t>
            </w:r>
          </w:p>
          <w:p w14:paraId="7708A979" w14:textId="77777777" w:rsidR="005F6358" w:rsidRPr="009A78C7" w:rsidRDefault="005F6358" w:rsidP="00F13240">
            <w:pPr>
              <w:autoSpaceDE w:val="0"/>
              <w:autoSpaceDN w:val="0"/>
              <w:adjustRightInd w:val="0"/>
              <w:spacing w:after="120" w:line="276" w:lineRule="auto"/>
              <w:rPr>
                <w:rFonts w:eastAsia="Times New Roman" w:cs="Arial"/>
                <w:b/>
                <w:bCs/>
                <w:sz w:val="20"/>
                <w:szCs w:val="20"/>
                <w:lang w:eastAsia="en-GB"/>
              </w:rPr>
            </w:pPr>
            <w:r w:rsidRPr="009A78C7">
              <w:rPr>
                <w:rFonts w:eastAsia="Times New Roman" w:cs="Arial"/>
                <w:b/>
                <w:bCs/>
                <w:sz w:val="20"/>
                <w:szCs w:val="20"/>
                <w:lang w:eastAsia="en-GB"/>
              </w:rPr>
              <w:t>I have discussed my decision with the patient and request that prescribing for this individual remain with you as the specialist, due to the sound clinical basis given above.</w:t>
            </w:r>
          </w:p>
        </w:tc>
        <w:tc>
          <w:tcPr>
            <w:tcW w:w="540" w:type="pct"/>
          </w:tcPr>
          <w:p w14:paraId="225A8D15" w14:textId="77777777" w:rsidR="005F6358" w:rsidRPr="009A78C7" w:rsidRDefault="005F6358" w:rsidP="00F13240">
            <w:pPr>
              <w:autoSpaceDE w:val="0"/>
              <w:autoSpaceDN w:val="0"/>
              <w:adjustRightInd w:val="0"/>
              <w:spacing w:after="0" w:line="276" w:lineRule="auto"/>
              <w:rPr>
                <w:rFonts w:eastAsia="Times New Roman" w:cs="Arial"/>
                <w:b/>
                <w:bCs/>
                <w:sz w:val="18"/>
                <w:lang w:eastAsia="en-GB"/>
              </w:rPr>
            </w:pPr>
            <w:permStart w:id="1200298383" w:edGrp="everyone"/>
            <w:permEnd w:id="1200298383"/>
          </w:p>
        </w:tc>
      </w:tr>
      <w:tr w:rsidR="005F6358" w:rsidRPr="009A78C7" w14:paraId="6095A7DF" w14:textId="77777777" w:rsidTr="003624BC">
        <w:trPr>
          <w:cantSplit/>
        </w:trPr>
        <w:tc>
          <w:tcPr>
            <w:tcW w:w="215" w:type="pct"/>
          </w:tcPr>
          <w:p w14:paraId="51095E2B" w14:textId="77777777" w:rsidR="005F6358" w:rsidRPr="009A78C7" w:rsidRDefault="005F6358" w:rsidP="00F13240">
            <w:pPr>
              <w:autoSpaceDE w:val="0"/>
              <w:autoSpaceDN w:val="0"/>
              <w:adjustRightInd w:val="0"/>
              <w:spacing w:after="0" w:line="276" w:lineRule="auto"/>
              <w:rPr>
                <w:rFonts w:eastAsia="Times New Roman" w:cs="Arial"/>
                <w:b/>
                <w:bCs/>
                <w:sz w:val="20"/>
                <w:szCs w:val="20"/>
                <w:lang w:eastAsia="en-GB"/>
              </w:rPr>
            </w:pPr>
            <w:r w:rsidRPr="009A78C7">
              <w:rPr>
                <w:rFonts w:eastAsia="Times New Roman" w:cs="Arial"/>
                <w:b/>
                <w:bCs/>
                <w:sz w:val="20"/>
                <w:szCs w:val="20"/>
                <w:lang w:eastAsia="en-GB"/>
              </w:rPr>
              <w:t>2.</w:t>
            </w:r>
          </w:p>
        </w:tc>
        <w:tc>
          <w:tcPr>
            <w:tcW w:w="4245" w:type="pct"/>
          </w:tcPr>
          <w:p w14:paraId="6F6E7B33" w14:textId="77777777" w:rsidR="005F6358" w:rsidRPr="009A78C7" w:rsidRDefault="005F6358" w:rsidP="00F13240">
            <w:pPr>
              <w:autoSpaceDE w:val="0"/>
              <w:autoSpaceDN w:val="0"/>
              <w:adjustRightInd w:val="0"/>
              <w:spacing w:after="120" w:line="276" w:lineRule="auto"/>
              <w:rPr>
                <w:rFonts w:eastAsia="Times New Roman" w:cs="Arial"/>
                <w:b/>
                <w:bCs/>
                <w:sz w:val="20"/>
                <w:szCs w:val="20"/>
                <w:lang w:eastAsia="en-GB"/>
              </w:rPr>
            </w:pPr>
            <w:r w:rsidRPr="009A78C7">
              <w:rPr>
                <w:rFonts w:eastAsia="Times New Roman" w:cs="Arial"/>
                <w:b/>
                <w:bCs/>
                <w:sz w:val="20"/>
                <w:szCs w:val="20"/>
                <w:lang w:eastAsia="en-GB"/>
              </w:rPr>
              <w:t>The medicine or condition does not fall within the criteria defining suitability for inclusion in a shared care arrangement</w:t>
            </w:r>
          </w:p>
          <w:p w14:paraId="7C793CB9" w14:textId="77777777" w:rsidR="005F6358" w:rsidRPr="009A78C7" w:rsidRDefault="005F6358" w:rsidP="00F13240">
            <w:pPr>
              <w:autoSpaceDE w:val="0"/>
              <w:autoSpaceDN w:val="0"/>
              <w:adjustRightInd w:val="0"/>
              <w:spacing w:after="120" w:line="276" w:lineRule="auto"/>
              <w:rPr>
                <w:rFonts w:eastAsia="Times New Roman" w:cs="Arial"/>
                <w:bCs/>
                <w:sz w:val="20"/>
                <w:szCs w:val="20"/>
                <w:lang w:eastAsia="en-GB"/>
              </w:rPr>
            </w:pPr>
            <w:r w:rsidRPr="009A78C7">
              <w:rPr>
                <w:rFonts w:eastAsia="Times New Roman" w:cs="Arial"/>
                <w:bCs/>
                <w:sz w:val="20"/>
                <w:szCs w:val="20"/>
                <w:lang w:eastAsia="en-GB"/>
              </w:rPr>
              <w:t xml:space="preserve">As the medicine requested to be prescribed is not included on the national list of shared care drugs as identified by RMOC or is not a locally agreed shared care medicine I am unable to accept clinical responsibility for prescribing this medication at this time. </w:t>
            </w:r>
          </w:p>
          <w:p w14:paraId="521B864F" w14:textId="77777777" w:rsidR="005F6358" w:rsidRPr="009A78C7" w:rsidRDefault="005F6358" w:rsidP="00F13240">
            <w:pPr>
              <w:autoSpaceDE w:val="0"/>
              <w:autoSpaceDN w:val="0"/>
              <w:adjustRightInd w:val="0"/>
              <w:spacing w:after="120" w:line="276" w:lineRule="auto"/>
              <w:rPr>
                <w:rFonts w:eastAsia="Times New Roman" w:cs="Arial"/>
                <w:b/>
                <w:bCs/>
                <w:sz w:val="20"/>
                <w:szCs w:val="20"/>
                <w:lang w:eastAsia="en-GB"/>
              </w:rPr>
            </w:pPr>
            <w:r w:rsidRPr="009A78C7">
              <w:rPr>
                <w:rFonts w:eastAsia="Times New Roman" w:cs="Arial"/>
                <w:b/>
                <w:bCs/>
                <w:sz w:val="20"/>
                <w:szCs w:val="20"/>
                <w:lang w:eastAsia="en-GB"/>
              </w:rPr>
              <w:t xml:space="preserve">Until this medicine is identified either nationally or locally as requiring shared care the responsibility for providing this patient with their medication remains with you </w:t>
            </w:r>
          </w:p>
        </w:tc>
        <w:tc>
          <w:tcPr>
            <w:tcW w:w="540" w:type="pct"/>
          </w:tcPr>
          <w:p w14:paraId="04FC5D58" w14:textId="77777777" w:rsidR="005F6358" w:rsidRPr="009A78C7" w:rsidRDefault="005F6358" w:rsidP="00F13240">
            <w:pPr>
              <w:autoSpaceDE w:val="0"/>
              <w:autoSpaceDN w:val="0"/>
              <w:adjustRightInd w:val="0"/>
              <w:spacing w:after="0" w:line="276" w:lineRule="auto"/>
              <w:rPr>
                <w:rFonts w:eastAsia="Times New Roman" w:cs="Arial"/>
                <w:b/>
                <w:bCs/>
                <w:sz w:val="18"/>
                <w:lang w:eastAsia="en-GB"/>
              </w:rPr>
            </w:pPr>
            <w:permStart w:id="1302666466" w:edGrp="everyone"/>
            <w:permEnd w:id="1302666466"/>
          </w:p>
        </w:tc>
      </w:tr>
      <w:tr w:rsidR="005F6358" w:rsidRPr="009A78C7" w14:paraId="51D5B5F5" w14:textId="77777777" w:rsidTr="003624BC">
        <w:trPr>
          <w:cantSplit/>
        </w:trPr>
        <w:tc>
          <w:tcPr>
            <w:tcW w:w="215" w:type="pct"/>
          </w:tcPr>
          <w:p w14:paraId="68560AF9" w14:textId="77777777" w:rsidR="005F6358" w:rsidRPr="009A78C7" w:rsidRDefault="005F6358" w:rsidP="00F13240">
            <w:pPr>
              <w:autoSpaceDE w:val="0"/>
              <w:autoSpaceDN w:val="0"/>
              <w:adjustRightInd w:val="0"/>
              <w:spacing w:after="0" w:line="276" w:lineRule="auto"/>
              <w:rPr>
                <w:rFonts w:eastAsia="Times New Roman" w:cs="Arial"/>
                <w:b/>
                <w:bCs/>
                <w:sz w:val="20"/>
                <w:szCs w:val="20"/>
                <w:lang w:eastAsia="en-GB"/>
              </w:rPr>
            </w:pPr>
            <w:r w:rsidRPr="009A78C7">
              <w:rPr>
                <w:rFonts w:eastAsia="Times New Roman" w:cs="Arial"/>
                <w:b/>
                <w:bCs/>
                <w:sz w:val="20"/>
                <w:szCs w:val="20"/>
                <w:lang w:eastAsia="en-GB"/>
              </w:rPr>
              <w:lastRenderedPageBreak/>
              <w:t>3.</w:t>
            </w:r>
          </w:p>
        </w:tc>
        <w:tc>
          <w:tcPr>
            <w:tcW w:w="4245" w:type="pct"/>
          </w:tcPr>
          <w:p w14:paraId="47EFE10D" w14:textId="77777777" w:rsidR="005F6358" w:rsidRPr="009A78C7" w:rsidRDefault="005F6358" w:rsidP="00F13240">
            <w:pPr>
              <w:autoSpaceDE w:val="0"/>
              <w:autoSpaceDN w:val="0"/>
              <w:adjustRightInd w:val="0"/>
              <w:spacing w:after="120" w:line="276" w:lineRule="auto"/>
              <w:rPr>
                <w:rFonts w:eastAsia="Times New Roman" w:cs="Arial"/>
                <w:b/>
                <w:bCs/>
                <w:sz w:val="20"/>
                <w:szCs w:val="20"/>
                <w:lang w:eastAsia="en-GB"/>
              </w:rPr>
            </w:pPr>
            <w:r w:rsidRPr="009A78C7">
              <w:rPr>
                <w:rFonts w:eastAsia="Times New Roman" w:cs="Arial"/>
                <w:b/>
                <w:bCs/>
                <w:sz w:val="20"/>
                <w:szCs w:val="20"/>
                <w:lang w:eastAsia="en-GB"/>
              </w:rPr>
              <w:t>A minimum duration of supply by the initiating clinician</w:t>
            </w:r>
          </w:p>
          <w:p w14:paraId="58998D75" w14:textId="77777777" w:rsidR="005F6358" w:rsidRPr="009A78C7" w:rsidRDefault="005F6358" w:rsidP="00F13240">
            <w:pPr>
              <w:autoSpaceDE w:val="0"/>
              <w:autoSpaceDN w:val="0"/>
              <w:adjustRightInd w:val="0"/>
              <w:spacing w:after="120" w:line="276" w:lineRule="auto"/>
              <w:rPr>
                <w:rFonts w:eastAsia="Times New Roman" w:cs="Arial"/>
                <w:b/>
                <w:i/>
                <w:sz w:val="20"/>
                <w:szCs w:val="20"/>
                <w:lang w:eastAsia="en-GB"/>
              </w:rPr>
            </w:pPr>
            <w:r w:rsidRPr="009A78C7">
              <w:rPr>
                <w:rFonts w:eastAsia="Times New Roman" w:cs="Arial"/>
                <w:sz w:val="20"/>
                <w:szCs w:val="20"/>
                <w:lang w:eastAsia="en-GB"/>
              </w:rPr>
              <w:t>As the patient has not had the minimum supply of medication to be provided by the initiating specialist I am unable to take clinical responsibility for prescribing this medication at this time. Therefore can you please contact the patient as soon as possible in order to provide them with the medication that you have recommended.</w:t>
            </w:r>
          </w:p>
          <w:p w14:paraId="15D4A443" w14:textId="77777777" w:rsidR="005F6358" w:rsidRPr="009A78C7" w:rsidRDefault="005F6358" w:rsidP="00F13240">
            <w:pPr>
              <w:autoSpaceDE w:val="0"/>
              <w:autoSpaceDN w:val="0"/>
              <w:adjustRightInd w:val="0"/>
              <w:spacing w:after="120" w:line="276" w:lineRule="auto"/>
              <w:rPr>
                <w:rFonts w:eastAsia="Times New Roman" w:cs="Arial"/>
                <w:sz w:val="20"/>
                <w:szCs w:val="20"/>
                <w:lang w:eastAsia="en-GB"/>
              </w:rPr>
            </w:pPr>
            <w:r w:rsidRPr="009A78C7">
              <w:rPr>
                <w:rFonts w:eastAsia="Times New Roman" w:cs="Arial"/>
                <w:b/>
                <w:i/>
                <w:sz w:val="20"/>
                <w:szCs w:val="20"/>
                <w:lang w:eastAsia="en-GB"/>
              </w:rPr>
              <w:t>Until the patient has had the appropriate length of supply the responsibility for providing the patient with their medication remains with you</w:t>
            </w:r>
            <w:r w:rsidRPr="009A78C7">
              <w:rPr>
                <w:rFonts w:eastAsia="Times New Roman" w:cs="Arial"/>
                <w:b/>
                <w:bCs/>
                <w:i/>
                <w:sz w:val="20"/>
                <w:szCs w:val="20"/>
                <w:lang w:eastAsia="en-GB"/>
              </w:rPr>
              <w:t>.</w:t>
            </w:r>
          </w:p>
        </w:tc>
        <w:tc>
          <w:tcPr>
            <w:tcW w:w="540" w:type="pct"/>
          </w:tcPr>
          <w:p w14:paraId="19AE6141" w14:textId="77777777" w:rsidR="005F6358" w:rsidRPr="009A78C7" w:rsidRDefault="005F6358" w:rsidP="00F13240">
            <w:pPr>
              <w:autoSpaceDE w:val="0"/>
              <w:autoSpaceDN w:val="0"/>
              <w:adjustRightInd w:val="0"/>
              <w:spacing w:after="0" w:line="276" w:lineRule="auto"/>
              <w:rPr>
                <w:rFonts w:eastAsia="Times New Roman" w:cs="Arial"/>
                <w:b/>
                <w:bCs/>
                <w:sz w:val="18"/>
                <w:lang w:eastAsia="en-GB"/>
              </w:rPr>
            </w:pPr>
            <w:permStart w:id="971711848" w:edGrp="everyone"/>
            <w:permEnd w:id="971711848"/>
          </w:p>
        </w:tc>
      </w:tr>
      <w:tr w:rsidR="005F6358" w:rsidRPr="009A78C7" w14:paraId="089988B7" w14:textId="77777777" w:rsidTr="003624BC">
        <w:trPr>
          <w:cantSplit/>
        </w:trPr>
        <w:tc>
          <w:tcPr>
            <w:tcW w:w="215" w:type="pct"/>
          </w:tcPr>
          <w:p w14:paraId="0EB24C74" w14:textId="77777777" w:rsidR="005F6358" w:rsidRPr="009A78C7" w:rsidRDefault="005F6358" w:rsidP="00F13240">
            <w:pPr>
              <w:autoSpaceDE w:val="0"/>
              <w:autoSpaceDN w:val="0"/>
              <w:adjustRightInd w:val="0"/>
              <w:spacing w:after="0" w:line="276" w:lineRule="auto"/>
              <w:rPr>
                <w:rFonts w:eastAsia="Times New Roman" w:cs="Arial"/>
                <w:b/>
                <w:bCs/>
                <w:sz w:val="20"/>
                <w:szCs w:val="20"/>
                <w:lang w:eastAsia="en-GB"/>
              </w:rPr>
            </w:pPr>
            <w:r w:rsidRPr="009A78C7">
              <w:rPr>
                <w:rFonts w:eastAsia="Times New Roman" w:cs="Arial"/>
                <w:b/>
                <w:bCs/>
                <w:sz w:val="20"/>
                <w:szCs w:val="20"/>
                <w:lang w:eastAsia="en-GB"/>
              </w:rPr>
              <w:t>4.</w:t>
            </w:r>
          </w:p>
        </w:tc>
        <w:tc>
          <w:tcPr>
            <w:tcW w:w="4245" w:type="pct"/>
          </w:tcPr>
          <w:p w14:paraId="692BA673" w14:textId="77777777" w:rsidR="005F6358" w:rsidRPr="009A78C7" w:rsidRDefault="005F6358" w:rsidP="00F13240">
            <w:pPr>
              <w:autoSpaceDE w:val="0"/>
              <w:autoSpaceDN w:val="0"/>
              <w:adjustRightInd w:val="0"/>
              <w:spacing w:after="120" w:line="276" w:lineRule="auto"/>
              <w:rPr>
                <w:rFonts w:eastAsia="Times New Roman" w:cs="Arial"/>
                <w:b/>
                <w:sz w:val="20"/>
                <w:szCs w:val="20"/>
                <w:lang w:eastAsia="en-GB"/>
              </w:rPr>
            </w:pPr>
            <w:r w:rsidRPr="009A78C7">
              <w:rPr>
                <w:rFonts w:eastAsia="Times New Roman" w:cs="Arial"/>
                <w:b/>
                <w:sz w:val="20"/>
                <w:szCs w:val="20"/>
                <w:lang w:eastAsia="en-GB"/>
              </w:rPr>
              <w:t>Initiation and optimisation by the initiating specialist</w:t>
            </w:r>
          </w:p>
          <w:p w14:paraId="4A9D7F57" w14:textId="77777777" w:rsidR="005F6358" w:rsidRPr="009A78C7" w:rsidRDefault="005F6358" w:rsidP="00F13240">
            <w:pPr>
              <w:autoSpaceDE w:val="0"/>
              <w:autoSpaceDN w:val="0"/>
              <w:adjustRightInd w:val="0"/>
              <w:spacing w:after="120" w:line="276" w:lineRule="auto"/>
              <w:rPr>
                <w:rFonts w:eastAsia="Times New Roman" w:cs="Arial"/>
                <w:b/>
                <w:i/>
                <w:sz w:val="20"/>
                <w:szCs w:val="20"/>
                <w:lang w:eastAsia="en-GB"/>
              </w:rPr>
            </w:pPr>
            <w:r w:rsidRPr="009A78C7">
              <w:rPr>
                <w:rFonts w:eastAsia="Times New Roman" w:cs="Arial"/>
                <w:sz w:val="20"/>
                <w:szCs w:val="20"/>
                <w:lang w:eastAsia="en-GB"/>
              </w:rPr>
              <w:t>As the patient has not been optimised on this medication I am unable to take clinical responsibility for prescribing this medication at this time. Therefore can you please contact the patient as soon as possible in order to provide them with the medication that you have recommended.</w:t>
            </w:r>
          </w:p>
          <w:p w14:paraId="172B0639" w14:textId="77777777" w:rsidR="005F6358" w:rsidRPr="009A78C7" w:rsidRDefault="005F6358" w:rsidP="00F13240">
            <w:pPr>
              <w:autoSpaceDE w:val="0"/>
              <w:autoSpaceDN w:val="0"/>
              <w:adjustRightInd w:val="0"/>
              <w:spacing w:after="120" w:line="276" w:lineRule="auto"/>
              <w:rPr>
                <w:rFonts w:eastAsia="Times New Roman" w:cs="Arial"/>
                <w:b/>
                <w:i/>
                <w:sz w:val="20"/>
                <w:szCs w:val="20"/>
                <w:lang w:eastAsia="en-GB"/>
              </w:rPr>
            </w:pPr>
            <w:r w:rsidRPr="009A78C7">
              <w:rPr>
                <w:rFonts w:eastAsia="Times New Roman" w:cs="Arial"/>
                <w:b/>
                <w:i/>
                <w:sz w:val="20"/>
                <w:szCs w:val="20"/>
                <w:lang w:eastAsia="en-GB"/>
              </w:rPr>
              <w:t>Until the patient is optimised on this medication the responsibility for providing the patient with their medication remains with you.</w:t>
            </w:r>
          </w:p>
        </w:tc>
        <w:tc>
          <w:tcPr>
            <w:tcW w:w="540" w:type="pct"/>
          </w:tcPr>
          <w:p w14:paraId="689A7579" w14:textId="77777777" w:rsidR="005F6358" w:rsidRPr="009A78C7" w:rsidRDefault="005F6358" w:rsidP="00F13240">
            <w:pPr>
              <w:autoSpaceDE w:val="0"/>
              <w:autoSpaceDN w:val="0"/>
              <w:adjustRightInd w:val="0"/>
              <w:spacing w:after="0" w:line="276" w:lineRule="auto"/>
              <w:rPr>
                <w:rFonts w:eastAsia="Times New Roman" w:cs="Arial"/>
                <w:b/>
                <w:bCs/>
                <w:sz w:val="18"/>
                <w:lang w:eastAsia="en-GB"/>
              </w:rPr>
            </w:pPr>
            <w:permStart w:id="368934016" w:edGrp="everyone"/>
            <w:permEnd w:id="368934016"/>
          </w:p>
        </w:tc>
      </w:tr>
      <w:tr w:rsidR="005F6358" w:rsidRPr="009A78C7" w14:paraId="2013151E" w14:textId="77777777" w:rsidTr="003624BC">
        <w:trPr>
          <w:cantSplit/>
        </w:trPr>
        <w:tc>
          <w:tcPr>
            <w:tcW w:w="215" w:type="pct"/>
          </w:tcPr>
          <w:p w14:paraId="051E7B39" w14:textId="77777777" w:rsidR="005F6358" w:rsidRPr="009A78C7" w:rsidRDefault="005F6358" w:rsidP="00F13240">
            <w:pPr>
              <w:autoSpaceDE w:val="0"/>
              <w:autoSpaceDN w:val="0"/>
              <w:adjustRightInd w:val="0"/>
              <w:spacing w:after="0" w:line="276" w:lineRule="auto"/>
              <w:rPr>
                <w:rFonts w:eastAsia="Times New Roman" w:cs="Arial"/>
                <w:b/>
                <w:bCs/>
                <w:sz w:val="20"/>
                <w:szCs w:val="20"/>
                <w:lang w:eastAsia="en-GB"/>
              </w:rPr>
            </w:pPr>
            <w:r w:rsidRPr="009A78C7">
              <w:rPr>
                <w:rFonts w:eastAsia="Times New Roman" w:cs="Arial"/>
                <w:b/>
                <w:bCs/>
                <w:sz w:val="20"/>
                <w:szCs w:val="20"/>
                <w:lang w:eastAsia="en-GB"/>
              </w:rPr>
              <w:t>5.</w:t>
            </w:r>
          </w:p>
        </w:tc>
        <w:tc>
          <w:tcPr>
            <w:tcW w:w="4245" w:type="pct"/>
          </w:tcPr>
          <w:p w14:paraId="7D69E9A8" w14:textId="77777777" w:rsidR="005F6358" w:rsidRPr="009A78C7" w:rsidRDefault="005F6358" w:rsidP="00F13240">
            <w:pPr>
              <w:autoSpaceDE w:val="0"/>
              <w:autoSpaceDN w:val="0"/>
              <w:adjustRightInd w:val="0"/>
              <w:spacing w:after="120" w:line="276" w:lineRule="auto"/>
              <w:rPr>
                <w:rFonts w:eastAsia="Times New Roman" w:cs="Arial"/>
                <w:b/>
                <w:sz w:val="20"/>
                <w:szCs w:val="20"/>
                <w:lang w:eastAsia="en-GB"/>
              </w:rPr>
            </w:pPr>
            <w:r w:rsidRPr="009A78C7">
              <w:rPr>
                <w:rFonts w:eastAsia="Times New Roman" w:cs="Arial"/>
                <w:b/>
                <w:sz w:val="20"/>
                <w:szCs w:val="20"/>
                <w:lang w:eastAsia="en-GB"/>
              </w:rPr>
              <w:t>Shared Care Protocol not received</w:t>
            </w:r>
          </w:p>
          <w:p w14:paraId="6335DBD3" w14:textId="77777777" w:rsidR="005F6358" w:rsidRPr="009A78C7" w:rsidRDefault="005F6358" w:rsidP="00F13240">
            <w:pPr>
              <w:autoSpaceDE w:val="0"/>
              <w:autoSpaceDN w:val="0"/>
              <w:adjustRightInd w:val="0"/>
              <w:spacing w:after="120" w:line="276" w:lineRule="auto"/>
              <w:rPr>
                <w:rFonts w:eastAsia="Times New Roman" w:cs="Arial"/>
                <w:b/>
                <w:i/>
                <w:sz w:val="20"/>
                <w:szCs w:val="20"/>
                <w:lang w:eastAsia="en-GB"/>
              </w:rPr>
            </w:pPr>
            <w:r w:rsidRPr="009A78C7">
              <w:rPr>
                <w:rFonts w:eastAsia="Times New Roman" w:cs="Arial"/>
                <w:sz w:val="20"/>
                <w:szCs w:val="20"/>
                <w:lang w:eastAsia="en-GB"/>
              </w:rPr>
              <w:t>As legal responsibility for clinical care lies with the clinician who signs the prescription, I need to ensure that I am in possession of sufficient clinical information for me to be confident to prescribe this treatment for my patient and it is clear where each of our responsibilities lie to ensure the patient is safely managed</w:t>
            </w:r>
            <w:r w:rsidRPr="009A78C7">
              <w:rPr>
                <w:rFonts w:eastAsia="Times New Roman" w:cs="Arial"/>
                <w:b/>
                <w:i/>
                <w:sz w:val="20"/>
                <w:szCs w:val="20"/>
                <w:lang w:eastAsia="en-GB"/>
              </w:rPr>
              <w:t>.</w:t>
            </w:r>
          </w:p>
          <w:p w14:paraId="243F08FE" w14:textId="77777777" w:rsidR="005F6358" w:rsidRPr="009A78C7" w:rsidRDefault="005F6358" w:rsidP="00F13240">
            <w:pPr>
              <w:autoSpaceDE w:val="0"/>
              <w:autoSpaceDN w:val="0"/>
              <w:adjustRightInd w:val="0"/>
              <w:spacing w:after="120" w:line="276" w:lineRule="auto"/>
              <w:rPr>
                <w:rFonts w:eastAsia="Times New Roman" w:cs="Arial"/>
                <w:b/>
                <w:i/>
                <w:sz w:val="20"/>
                <w:szCs w:val="20"/>
                <w:lang w:eastAsia="en-GB"/>
              </w:rPr>
            </w:pPr>
            <w:r w:rsidRPr="009A78C7">
              <w:rPr>
                <w:rFonts w:eastAsia="Times New Roman" w:cs="Arial"/>
                <w:sz w:val="20"/>
                <w:szCs w:val="20"/>
                <w:lang w:eastAsia="en-GB"/>
              </w:rPr>
              <w:t>For this reason I am unable to take clinical responsibility for prescribing this medication at this time, therefore would you please contact the patient as soon as possible in order to provide them with the medication that you have recommended.</w:t>
            </w:r>
            <w:r w:rsidRPr="009A78C7">
              <w:rPr>
                <w:rFonts w:eastAsia="Times New Roman" w:cs="Arial"/>
                <w:b/>
                <w:i/>
                <w:sz w:val="20"/>
                <w:szCs w:val="20"/>
                <w:lang w:eastAsia="en-GB"/>
              </w:rPr>
              <w:t xml:space="preserve">  </w:t>
            </w:r>
          </w:p>
          <w:p w14:paraId="2148BBDC" w14:textId="77777777" w:rsidR="005F6358" w:rsidRPr="009A78C7" w:rsidRDefault="005F6358" w:rsidP="00F13240">
            <w:pPr>
              <w:autoSpaceDE w:val="0"/>
              <w:autoSpaceDN w:val="0"/>
              <w:adjustRightInd w:val="0"/>
              <w:spacing w:after="120" w:line="276" w:lineRule="auto"/>
              <w:rPr>
                <w:rFonts w:eastAsia="Times New Roman" w:cs="Arial"/>
                <w:sz w:val="20"/>
                <w:szCs w:val="20"/>
                <w:lang w:eastAsia="en-GB"/>
              </w:rPr>
            </w:pPr>
            <w:r w:rsidRPr="009A78C7">
              <w:rPr>
                <w:rFonts w:eastAsia="Times New Roman" w:cs="Arial"/>
                <w:b/>
                <w:i/>
                <w:sz w:val="20"/>
                <w:szCs w:val="20"/>
                <w:lang w:eastAsia="en-GB"/>
              </w:rPr>
              <w:t>Until I receive the appropriate SCP, responsibility for providing the patient with their medication remains with you</w:t>
            </w:r>
            <w:r w:rsidRPr="009A78C7">
              <w:rPr>
                <w:rFonts w:eastAsia="Times New Roman" w:cs="Arial"/>
                <w:b/>
                <w:bCs/>
                <w:i/>
                <w:sz w:val="20"/>
                <w:szCs w:val="20"/>
                <w:lang w:eastAsia="en-GB"/>
              </w:rPr>
              <w:t>.</w:t>
            </w:r>
          </w:p>
        </w:tc>
        <w:tc>
          <w:tcPr>
            <w:tcW w:w="540" w:type="pct"/>
          </w:tcPr>
          <w:p w14:paraId="7E5BBA9D" w14:textId="77777777" w:rsidR="005F6358" w:rsidRPr="009A78C7" w:rsidRDefault="005F6358" w:rsidP="00F13240">
            <w:pPr>
              <w:autoSpaceDE w:val="0"/>
              <w:autoSpaceDN w:val="0"/>
              <w:adjustRightInd w:val="0"/>
              <w:spacing w:after="0" w:line="276" w:lineRule="auto"/>
              <w:rPr>
                <w:rFonts w:eastAsia="Times New Roman" w:cs="Arial"/>
                <w:b/>
                <w:bCs/>
                <w:sz w:val="18"/>
                <w:lang w:eastAsia="en-GB"/>
              </w:rPr>
            </w:pPr>
            <w:permStart w:id="928056314" w:edGrp="everyone"/>
            <w:permEnd w:id="928056314"/>
          </w:p>
        </w:tc>
      </w:tr>
      <w:tr w:rsidR="005F6358" w:rsidRPr="009A78C7" w14:paraId="2B399447" w14:textId="77777777" w:rsidTr="003624BC">
        <w:trPr>
          <w:cantSplit/>
        </w:trPr>
        <w:tc>
          <w:tcPr>
            <w:tcW w:w="215" w:type="pct"/>
          </w:tcPr>
          <w:p w14:paraId="171DF1F3" w14:textId="77777777" w:rsidR="005F6358" w:rsidRPr="009A78C7" w:rsidRDefault="005F6358" w:rsidP="00F13240">
            <w:pPr>
              <w:autoSpaceDE w:val="0"/>
              <w:autoSpaceDN w:val="0"/>
              <w:adjustRightInd w:val="0"/>
              <w:spacing w:after="0" w:line="276" w:lineRule="auto"/>
              <w:rPr>
                <w:rFonts w:eastAsia="Times New Roman" w:cs="Arial"/>
                <w:b/>
                <w:bCs/>
                <w:sz w:val="20"/>
                <w:szCs w:val="20"/>
                <w:lang w:eastAsia="en-GB"/>
              </w:rPr>
            </w:pPr>
            <w:r w:rsidRPr="009A78C7">
              <w:rPr>
                <w:rFonts w:eastAsia="Times New Roman" w:cs="Arial"/>
                <w:b/>
                <w:bCs/>
                <w:sz w:val="20"/>
                <w:szCs w:val="20"/>
                <w:lang w:eastAsia="en-GB"/>
              </w:rPr>
              <w:t>6.</w:t>
            </w:r>
          </w:p>
        </w:tc>
        <w:tc>
          <w:tcPr>
            <w:tcW w:w="4245" w:type="pct"/>
          </w:tcPr>
          <w:p w14:paraId="72D7A6C7" w14:textId="77777777" w:rsidR="005F6358" w:rsidRPr="009A78C7" w:rsidRDefault="005F6358" w:rsidP="00F13240">
            <w:pPr>
              <w:autoSpaceDE w:val="0"/>
              <w:autoSpaceDN w:val="0"/>
              <w:adjustRightInd w:val="0"/>
              <w:spacing w:after="120" w:line="276" w:lineRule="auto"/>
              <w:rPr>
                <w:rFonts w:eastAsia="Times New Roman" w:cs="Arial"/>
                <w:b/>
                <w:sz w:val="20"/>
                <w:szCs w:val="20"/>
                <w:lang w:eastAsia="en-GB"/>
              </w:rPr>
            </w:pPr>
            <w:r w:rsidRPr="009A78C7">
              <w:rPr>
                <w:rFonts w:eastAsia="Times New Roman" w:cs="Arial"/>
                <w:b/>
                <w:sz w:val="20"/>
                <w:szCs w:val="20"/>
                <w:lang w:eastAsia="en-GB"/>
              </w:rPr>
              <w:t>Other (Primary Care Prescriber to complete if there are other reasons why shared care cannot be accepted)</w:t>
            </w:r>
          </w:p>
          <w:p w14:paraId="562626A3" w14:textId="77777777" w:rsidR="005F6358" w:rsidRPr="009A78C7" w:rsidRDefault="005F6358" w:rsidP="00F13240">
            <w:pPr>
              <w:autoSpaceDE w:val="0"/>
              <w:autoSpaceDN w:val="0"/>
              <w:adjustRightInd w:val="0"/>
              <w:spacing w:after="120" w:line="276" w:lineRule="auto"/>
              <w:rPr>
                <w:rFonts w:eastAsia="Times New Roman" w:cs="Arial"/>
                <w:b/>
                <w:sz w:val="20"/>
                <w:szCs w:val="20"/>
                <w:lang w:eastAsia="en-GB"/>
              </w:rPr>
            </w:pPr>
            <w:permStart w:id="281700939" w:edGrp="everyone"/>
            <w:permEnd w:id="281700939"/>
          </w:p>
          <w:p w14:paraId="10A52F48" w14:textId="77777777" w:rsidR="005F6358" w:rsidRPr="009A78C7" w:rsidRDefault="005F6358" w:rsidP="00F13240">
            <w:pPr>
              <w:autoSpaceDE w:val="0"/>
              <w:autoSpaceDN w:val="0"/>
              <w:adjustRightInd w:val="0"/>
              <w:spacing w:after="120" w:line="276" w:lineRule="auto"/>
              <w:rPr>
                <w:rFonts w:eastAsia="Times New Roman" w:cs="Arial"/>
                <w:b/>
                <w:sz w:val="20"/>
                <w:szCs w:val="20"/>
                <w:lang w:eastAsia="en-GB"/>
              </w:rPr>
            </w:pPr>
          </w:p>
          <w:p w14:paraId="2C139E7F" w14:textId="77777777" w:rsidR="005F6358" w:rsidRPr="009A78C7" w:rsidRDefault="005F6358" w:rsidP="00F13240">
            <w:pPr>
              <w:autoSpaceDE w:val="0"/>
              <w:autoSpaceDN w:val="0"/>
              <w:adjustRightInd w:val="0"/>
              <w:spacing w:after="120" w:line="276" w:lineRule="auto"/>
              <w:rPr>
                <w:rFonts w:eastAsia="Times New Roman" w:cs="Arial"/>
                <w:b/>
                <w:sz w:val="20"/>
                <w:szCs w:val="20"/>
                <w:lang w:eastAsia="en-GB"/>
              </w:rPr>
            </w:pPr>
          </w:p>
          <w:p w14:paraId="07B4309A" w14:textId="77777777" w:rsidR="005F6358" w:rsidRPr="009A78C7" w:rsidRDefault="005F6358" w:rsidP="00F13240">
            <w:pPr>
              <w:autoSpaceDE w:val="0"/>
              <w:autoSpaceDN w:val="0"/>
              <w:adjustRightInd w:val="0"/>
              <w:spacing w:after="120" w:line="276" w:lineRule="auto"/>
              <w:rPr>
                <w:rFonts w:eastAsia="Times New Roman" w:cs="Arial"/>
                <w:b/>
                <w:sz w:val="20"/>
                <w:szCs w:val="20"/>
                <w:lang w:eastAsia="en-GB"/>
              </w:rPr>
            </w:pPr>
          </w:p>
        </w:tc>
        <w:tc>
          <w:tcPr>
            <w:tcW w:w="540" w:type="pct"/>
          </w:tcPr>
          <w:p w14:paraId="26B93BD8" w14:textId="77777777" w:rsidR="005F6358" w:rsidRPr="009A78C7" w:rsidRDefault="005F6358" w:rsidP="00F13240">
            <w:pPr>
              <w:autoSpaceDE w:val="0"/>
              <w:autoSpaceDN w:val="0"/>
              <w:adjustRightInd w:val="0"/>
              <w:spacing w:after="0" w:line="276" w:lineRule="auto"/>
              <w:rPr>
                <w:rFonts w:eastAsia="Times New Roman" w:cs="Arial"/>
                <w:b/>
                <w:bCs/>
                <w:sz w:val="18"/>
                <w:lang w:eastAsia="en-GB"/>
              </w:rPr>
            </w:pPr>
            <w:permStart w:id="1810781579" w:edGrp="everyone"/>
            <w:permEnd w:id="1810781579"/>
          </w:p>
        </w:tc>
      </w:tr>
    </w:tbl>
    <w:p w14:paraId="5AFA3438" w14:textId="77777777" w:rsidR="005F6358" w:rsidRPr="009A78C7" w:rsidRDefault="005F6358" w:rsidP="005F6358">
      <w:pPr>
        <w:autoSpaceDE w:val="0"/>
        <w:autoSpaceDN w:val="0"/>
        <w:adjustRightInd w:val="0"/>
        <w:spacing w:after="0"/>
        <w:rPr>
          <w:rFonts w:eastAsia="Times New Roman" w:cs="Arial"/>
          <w:b/>
          <w:bCs/>
          <w:lang w:eastAsia="en-GB"/>
        </w:rPr>
      </w:pPr>
    </w:p>
    <w:p w14:paraId="4BB22CAC" w14:textId="77777777" w:rsidR="005F6358" w:rsidRPr="009A78C7" w:rsidRDefault="005F6358" w:rsidP="005F6358">
      <w:pPr>
        <w:autoSpaceDE w:val="0"/>
        <w:autoSpaceDN w:val="0"/>
        <w:adjustRightInd w:val="0"/>
        <w:spacing w:after="0"/>
        <w:rPr>
          <w:rFonts w:eastAsia="Times New Roman" w:cs="Arial"/>
          <w:bCs/>
          <w:lang w:eastAsia="en-GB"/>
        </w:rPr>
      </w:pPr>
      <w:r w:rsidRPr="009A78C7">
        <w:rPr>
          <w:rFonts w:eastAsia="Times New Roman" w:cs="Arial"/>
          <w:bCs/>
          <w:lang w:eastAsia="en-GB"/>
        </w:rPr>
        <w:t xml:space="preserve">I would be willing to consider prescribing for this patient once the above criteria have been met for this treatment.  </w:t>
      </w:r>
    </w:p>
    <w:p w14:paraId="0D68A4A5" w14:textId="77777777" w:rsidR="005F6358" w:rsidRPr="009A78C7" w:rsidRDefault="005F6358" w:rsidP="005F6358">
      <w:pPr>
        <w:autoSpaceDE w:val="0"/>
        <w:autoSpaceDN w:val="0"/>
        <w:adjustRightInd w:val="0"/>
        <w:spacing w:after="0"/>
        <w:rPr>
          <w:rFonts w:eastAsia="Times New Roman" w:cs="Arial"/>
          <w:bCs/>
          <w:lang w:eastAsia="en-GB"/>
        </w:rPr>
      </w:pPr>
    </w:p>
    <w:p w14:paraId="0280FF79" w14:textId="77777777" w:rsidR="005F6358" w:rsidRPr="009A78C7" w:rsidRDefault="005F6358" w:rsidP="005F6358">
      <w:pPr>
        <w:autoSpaceDE w:val="0"/>
        <w:autoSpaceDN w:val="0"/>
        <w:adjustRightInd w:val="0"/>
        <w:spacing w:after="0"/>
        <w:rPr>
          <w:rFonts w:eastAsia="Times New Roman" w:cs="Arial"/>
          <w:lang w:eastAsia="en-GB"/>
        </w:rPr>
      </w:pPr>
      <w:r w:rsidRPr="009A78C7">
        <w:rPr>
          <w:rFonts w:eastAsia="Times New Roman" w:cs="Arial"/>
          <w:lang w:eastAsia="en-GB"/>
        </w:rPr>
        <w:t xml:space="preserve">NHS England ‘Responsibility for prescribing between Primary &amp; Secondary/Tertiary care’ guidance (2018) states that “when decisions are made to transfer clinical and prescribing responsibility for a patient between care settings, it is of the utmost importance that the GP feels clinically competent to prescribe the necessary medicines. It is therefore essential that a transfer involving medicines with which GPs would not normally be familiar should not take place without full local agreement, and </w:t>
      </w:r>
      <w:r w:rsidRPr="009A78C7">
        <w:rPr>
          <w:rFonts w:eastAsia="Times New Roman" w:cs="Arial"/>
          <w:lang w:eastAsia="en-GB"/>
        </w:rPr>
        <w:lastRenderedPageBreak/>
        <w:t>the dissemination of sufficient, up-to-date information to individual GPs.” In this case we would also see the term GP being interchangeable with the term Primary Care Prescriber.</w:t>
      </w:r>
    </w:p>
    <w:p w14:paraId="29D57AE8" w14:textId="77777777" w:rsidR="005F6358" w:rsidRPr="009A78C7" w:rsidRDefault="005F6358" w:rsidP="005F6358">
      <w:pPr>
        <w:autoSpaceDE w:val="0"/>
        <w:autoSpaceDN w:val="0"/>
        <w:adjustRightInd w:val="0"/>
        <w:spacing w:after="0"/>
        <w:rPr>
          <w:rFonts w:eastAsia="Times New Roman" w:cs="Arial"/>
          <w:lang w:eastAsia="en-GB"/>
        </w:rPr>
      </w:pPr>
    </w:p>
    <w:p w14:paraId="7DD8E7BA" w14:textId="77777777" w:rsidR="005F6358" w:rsidRPr="009A78C7" w:rsidRDefault="005F6358" w:rsidP="005F6358">
      <w:pPr>
        <w:autoSpaceDE w:val="0"/>
        <w:autoSpaceDN w:val="0"/>
        <w:adjustRightInd w:val="0"/>
        <w:spacing w:after="0"/>
        <w:rPr>
          <w:rFonts w:eastAsia="Times New Roman" w:cs="Arial"/>
          <w:lang w:eastAsia="en-GB"/>
        </w:rPr>
      </w:pPr>
      <w:r w:rsidRPr="009A78C7">
        <w:rPr>
          <w:rFonts w:eastAsia="Times New Roman" w:cs="Arial"/>
          <w:lang w:eastAsia="en-GB"/>
        </w:rPr>
        <w:t>Please do not hesitate to contact me if you wish to discuss any aspect of my letter in more detail and I hope to receive more information regarding this shared care agreement as soon as possible</w:t>
      </w:r>
    </w:p>
    <w:p w14:paraId="053ECC6D" w14:textId="77777777" w:rsidR="005F6358" w:rsidRPr="009A78C7" w:rsidRDefault="005F6358" w:rsidP="005F6358">
      <w:pPr>
        <w:autoSpaceDE w:val="0"/>
        <w:autoSpaceDN w:val="0"/>
        <w:adjustRightInd w:val="0"/>
        <w:spacing w:after="0"/>
        <w:rPr>
          <w:rFonts w:eastAsia="Times New Roman" w:cs="Arial"/>
          <w:lang w:eastAsia="en-GB"/>
        </w:rPr>
      </w:pPr>
    </w:p>
    <w:p w14:paraId="55351CD5" w14:textId="77777777" w:rsidR="005F6358" w:rsidRPr="009A78C7" w:rsidRDefault="005F6358" w:rsidP="005F6358">
      <w:pPr>
        <w:spacing w:after="0"/>
        <w:rPr>
          <w:rFonts w:eastAsia="Times New Roman" w:cs="Arial"/>
          <w:lang w:eastAsia="en-GB"/>
        </w:rPr>
      </w:pPr>
      <w:r w:rsidRPr="009A78C7">
        <w:rPr>
          <w:rFonts w:eastAsia="Times New Roman" w:cs="Arial"/>
          <w:lang w:eastAsia="en-GB"/>
        </w:rPr>
        <w:t>Yours sincerely</w:t>
      </w:r>
    </w:p>
    <w:p w14:paraId="719FE9CC" w14:textId="77777777" w:rsidR="005F6358" w:rsidRPr="009A78C7" w:rsidRDefault="005F6358" w:rsidP="005F6358">
      <w:pPr>
        <w:spacing w:after="0" w:line="240" w:lineRule="auto"/>
        <w:rPr>
          <w:rFonts w:eastAsia="Times New Roman" w:cs="Arial"/>
          <w:lang w:eastAsia="en-GB"/>
        </w:rPr>
      </w:pPr>
    </w:p>
    <w:p w14:paraId="1ED92FD2" w14:textId="77777777" w:rsidR="005F6358" w:rsidRPr="009A78C7" w:rsidRDefault="005F6358" w:rsidP="005F6358">
      <w:pPr>
        <w:spacing w:after="0" w:line="240" w:lineRule="auto"/>
        <w:rPr>
          <w:rFonts w:eastAsia="Times New Roman" w:cs="Arial"/>
          <w:lang w:eastAsia="en-GB"/>
        </w:rPr>
      </w:pPr>
    </w:p>
    <w:p w14:paraId="4E53177A" w14:textId="77777777" w:rsidR="00C74E58" w:rsidRDefault="005F6358" w:rsidP="005F6358">
      <w:pPr>
        <w:autoSpaceDE w:val="0"/>
        <w:autoSpaceDN w:val="0"/>
        <w:adjustRightInd w:val="0"/>
        <w:spacing w:after="0" w:line="240" w:lineRule="auto"/>
        <w:rPr>
          <w:rFonts w:eastAsia="Times New Roman" w:cs="Arial"/>
          <w:b/>
          <w:bCs/>
        </w:rPr>
      </w:pPr>
      <w:r w:rsidRPr="009A78C7">
        <w:rPr>
          <w:rFonts w:eastAsia="Times New Roman" w:cs="Arial"/>
          <w:b/>
          <w:bCs/>
        </w:rPr>
        <w:t>Primary Care Prescriber signature: _</w:t>
      </w:r>
      <w:permStart w:id="75041875" w:edGrp="everyone"/>
      <w:permEnd w:id="75041875"/>
      <w:r w:rsidRPr="009A78C7">
        <w:rPr>
          <w:rFonts w:eastAsia="Times New Roman" w:cs="Arial"/>
          <w:b/>
          <w:bCs/>
        </w:rPr>
        <w:t>______________________________</w:t>
      </w:r>
    </w:p>
    <w:p w14:paraId="0D0C56BF" w14:textId="13480E23" w:rsidR="005F6358" w:rsidRPr="009A78C7" w:rsidRDefault="005F6358" w:rsidP="005F6358">
      <w:pPr>
        <w:autoSpaceDE w:val="0"/>
        <w:autoSpaceDN w:val="0"/>
        <w:adjustRightInd w:val="0"/>
        <w:spacing w:after="0" w:line="240" w:lineRule="auto"/>
        <w:rPr>
          <w:rFonts w:eastAsia="Times New Roman" w:cs="Arial"/>
          <w:b/>
          <w:bCs/>
        </w:rPr>
      </w:pPr>
      <w:r w:rsidRPr="009A78C7">
        <w:rPr>
          <w:rFonts w:eastAsia="Times New Roman" w:cs="Arial"/>
          <w:b/>
          <w:bCs/>
        </w:rPr>
        <w:t xml:space="preserve">Date: </w:t>
      </w:r>
      <w:permStart w:id="233253183" w:edGrp="everyone"/>
      <w:permEnd w:id="233253183"/>
      <w:r w:rsidRPr="009A78C7">
        <w:rPr>
          <w:rFonts w:eastAsia="Times New Roman" w:cs="Arial"/>
          <w:b/>
          <w:bCs/>
        </w:rPr>
        <w:t xml:space="preserve">____________ </w:t>
      </w:r>
    </w:p>
    <w:p w14:paraId="2D688D7E" w14:textId="77777777" w:rsidR="005F6358" w:rsidRPr="009A78C7" w:rsidRDefault="005F6358" w:rsidP="005F6358">
      <w:pPr>
        <w:autoSpaceDE w:val="0"/>
        <w:autoSpaceDN w:val="0"/>
        <w:adjustRightInd w:val="0"/>
        <w:spacing w:after="0" w:line="240" w:lineRule="auto"/>
        <w:rPr>
          <w:rFonts w:eastAsia="Times New Roman" w:cs="Arial"/>
          <w:b/>
          <w:bCs/>
        </w:rPr>
      </w:pPr>
    </w:p>
    <w:p w14:paraId="1F08E5C7" w14:textId="77777777" w:rsidR="005F6358" w:rsidRPr="009A78C7" w:rsidRDefault="005F6358" w:rsidP="005F6358">
      <w:pPr>
        <w:autoSpaceDE w:val="0"/>
        <w:autoSpaceDN w:val="0"/>
        <w:adjustRightInd w:val="0"/>
        <w:spacing w:after="0" w:line="240" w:lineRule="auto"/>
        <w:rPr>
          <w:rFonts w:eastAsia="Times New Roman" w:cs="Arial"/>
          <w:b/>
          <w:bCs/>
        </w:rPr>
      </w:pPr>
    </w:p>
    <w:p w14:paraId="3363D651" w14:textId="77777777" w:rsidR="005F6358" w:rsidRPr="009A78C7" w:rsidRDefault="005F6358" w:rsidP="005F6358">
      <w:pPr>
        <w:autoSpaceDE w:val="0"/>
        <w:autoSpaceDN w:val="0"/>
        <w:adjustRightInd w:val="0"/>
        <w:spacing w:after="0" w:line="240" w:lineRule="auto"/>
        <w:rPr>
          <w:rFonts w:eastAsia="Times New Roman" w:cs="Arial"/>
          <w:b/>
          <w:bCs/>
        </w:rPr>
      </w:pPr>
    </w:p>
    <w:p w14:paraId="18219ECB" w14:textId="77777777" w:rsidR="005F6358" w:rsidRPr="00F13240" w:rsidRDefault="005F6358" w:rsidP="005F6358">
      <w:pPr>
        <w:autoSpaceDE w:val="0"/>
        <w:autoSpaceDN w:val="0"/>
        <w:adjustRightInd w:val="0"/>
        <w:spacing w:after="0" w:line="240" w:lineRule="auto"/>
        <w:rPr>
          <w:rFonts w:eastAsia="Times New Roman" w:cs="Arial"/>
          <w:sz w:val="20"/>
          <w:szCs w:val="20"/>
          <w:lang w:eastAsia="en-GB"/>
        </w:rPr>
      </w:pPr>
      <w:r w:rsidRPr="009A78C7">
        <w:rPr>
          <w:rFonts w:eastAsia="Times New Roman" w:cs="Arial"/>
          <w:b/>
          <w:bCs/>
        </w:rPr>
        <w:t>Primary Care Prescriber address/practice stamp</w:t>
      </w:r>
    </w:p>
    <w:p w14:paraId="5CD5A284" w14:textId="77777777" w:rsidR="005F6358" w:rsidRPr="00F13240" w:rsidRDefault="005F6358" w:rsidP="005F6358">
      <w:pPr>
        <w:autoSpaceDE w:val="0"/>
        <w:autoSpaceDN w:val="0"/>
        <w:adjustRightInd w:val="0"/>
        <w:spacing w:after="0" w:line="240" w:lineRule="auto"/>
        <w:rPr>
          <w:rFonts w:eastAsia="Times New Roman" w:cs="Arial"/>
          <w:lang w:eastAsia="en-GB"/>
        </w:rPr>
      </w:pPr>
      <w:permStart w:id="233454585" w:edGrp="everyone"/>
      <w:permEnd w:id="233454585"/>
    </w:p>
    <w:p w14:paraId="45E2BB9B" w14:textId="77777777" w:rsidR="00877E1D" w:rsidRPr="00F13240" w:rsidRDefault="00877E1D" w:rsidP="00877E1D">
      <w:pPr>
        <w:rPr>
          <w:rFonts w:cs="Arial"/>
        </w:rPr>
      </w:pPr>
    </w:p>
    <w:sectPr w:rsidR="00877E1D" w:rsidRPr="00F13240" w:rsidSect="007C7494">
      <w:type w:val="continuous"/>
      <w:pgSz w:w="11906" w:h="16838"/>
      <w:pgMar w:top="851" w:right="1418" w:bottom="1418" w:left="1418"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7742A" w14:textId="77777777" w:rsidR="00265A7D" w:rsidRDefault="00265A7D" w:rsidP="0087662D">
      <w:pPr>
        <w:spacing w:after="0" w:line="240" w:lineRule="auto"/>
      </w:pPr>
      <w:r>
        <w:separator/>
      </w:r>
    </w:p>
  </w:endnote>
  <w:endnote w:type="continuationSeparator" w:id="0">
    <w:p w14:paraId="19BC806F" w14:textId="77777777" w:rsidR="00265A7D" w:rsidRDefault="00265A7D" w:rsidP="0087662D">
      <w:pPr>
        <w:spacing w:after="0" w:line="240" w:lineRule="auto"/>
      </w:pPr>
      <w:r>
        <w:continuationSeparator/>
      </w:r>
    </w:p>
  </w:endnote>
  <w:endnote w:type="continuationNotice" w:id="1">
    <w:p w14:paraId="3175CE2D" w14:textId="77777777" w:rsidR="00265A7D" w:rsidRDefault="00265A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5"/>
        <w:szCs w:val="25"/>
      </w:rPr>
      <w:id w:val="1482272530"/>
      <w:docPartObj>
        <w:docPartGallery w:val="Page Numbers (Bottom of Page)"/>
        <w:docPartUnique/>
      </w:docPartObj>
    </w:sdtPr>
    <w:sdtEndPr>
      <w:rPr>
        <w:noProof/>
        <w:sz w:val="24"/>
        <w:szCs w:val="22"/>
      </w:rPr>
    </w:sdtEndPr>
    <w:sdtContent>
      <w:p w14:paraId="610F42C1" w14:textId="06C8BE82" w:rsidR="00614610" w:rsidRPr="00EF4D31" w:rsidRDefault="00614610" w:rsidP="00EF4D31">
        <w:pPr>
          <w:pStyle w:val="Footer"/>
          <w:tabs>
            <w:tab w:val="clear" w:pos="9026"/>
            <w:tab w:val="right" w:pos="9781"/>
          </w:tabs>
          <w:ind w:left="-907" w:right="-711"/>
          <w:rPr>
            <w:sz w:val="25"/>
            <w:szCs w:val="25"/>
          </w:rPr>
        </w:pPr>
        <w:r w:rsidRPr="00EF4D31">
          <w:rPr>
            <w:noProof/>
            <w:color w:val="768692"/>
            <w:sz w:val="25"/>
            <w:szCs w:val="25"/>
          </w:rPr>
          <mc:AlternateContent>
            <mc:Choice Requires="wps">
              <w:drawing>
                <wp:anchor distT="0" distB="0" distL="114300" distR="114300" simplePos="0" relativeHeight="251658241" behindDoc="1" locked="0" layoutInCell="1" allowOverlap="1" wp14:anchorId="65E8C770" wp14:editId="2E37F432">
                  <wp:simplePos x="485775" y="10058400"/>
                  <wp:positionH relativeFrom="page">
                    <wp:posOffset>323850</wp:posOffset>
                  </wp:positionH>
                  <wp:positionV relativeFrom="page">
                    <wp:posOffset>10009505</wp:posOffset>
                  </wp:positionV>
                  <wp:extent cx="683964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839640" cy="0"/>
                          </a:xfrm>
                          <a:prstGeom prst="line">
                            <a:avLst/>
                          </a:prstGeom>
                          <a:ln w="12700">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D50F91" id="Straight Connector 4" o:spid="_x0000_s1026" style="position:absolute;z-index:-251658239;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5.5pt,788.15pt" to="564.05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" strokecolor="#005eb8" strokeweight="1pt">
                  <w10:wrap anchorx="page" anchory="page"/>
                </v:line>
              </w:pict>
            </mc:Fallback>
          </mc:AlternateContent>
        </w:r>
        <w:r w:rsidRPr="00EF4D31">
          <w:rPr>
            <w:color w:val="768692"/>
            <w:sz w:val="25"/>
            <w:szCs w:val="25"/>
          </w:rPr>
          <w:fldChar w:fldCharType="begin"/>
        </w:r>
        <w:r w:rsidRPr="00EF4D31">
          <w:rPr>
            <w:color w:val="768692"/>
            <w:sz w:val="25"/>
            <w:szCs w:val="25"/>
          </w:rPr>
          <w:instrText xml:space="preserve"> page </w:instrText>
        </w:r>
        <w:r w:rsidRPr="00EF4D31">
          <w:rPr>
            <w:color w:val="768692"/>
            <w:sz w:val="25"/>
            <w:szCs w:val="25"/>
          </w:rPr>
          <w:fldChar w:fldCharType="separate"/>
        </w:r>
        <w:r w:rsidRPr="00EF4D31">
          <w:rPr>
            <w:color w:val="768692"/>
            <w:sz w:val="25"/>
            <w:szCs w:val="25"/>
          </w:rPr>
          <w:t>2</w:t>
        </w:r>
        <w:r w:rsidRPr="00EF4D31">
          <w:rPr>
            <w:color w:val="768692"/>
            <w:sz w:val="25"/>
            <w:szCs w:val="25"/>
          </w:rPr>
          <w:fldChar w:fldCharType="end"/>
        </w:r>
        <w:r w:rsidRPr="00EF4D31">
          <w:rPr>
            <w:color w:val="768692"/>
            <w:sz w:val="25"/>
            <w:szCs w:val="25"/>
          </w:rPr>
          <w:t xml:space="preserve"> </w:t>
        </w:r>
        <w:r w:rsidRPr="00EF4D31">
          <w:rPr>
            <w:sz w:val="25"/>
            <w:szCs w:val="25"/>
          </w:rPr>
          <w:t xml:space="preserve"> </w:t>
        </w:r>
        <w:r w:rsidRPr="00EF4D31">
          <w:rPr>
            <w:rStyle w:val="FooterPipe"/>
            <w:sz w:val="25"/>
            <w:szCs w:val="25"/>
          </w:rPr>
          <w:t>|</w:t>
        </w:r>
        <w:r w:rsidRPr="00EF4D31">
          <w:rPr>
            <w:color w:val="768692"/>
            <w:sz w:val="25"/>
            <w:szCs w:val="25"/>
          </w:rPr>
          <w:t xml:space="preserve">  National shared care protocol: </w:t>
        </w:r>
        <w:r w:rsidRPr="00EF4D31">
          <w:rPr>
            <w:color w:val="768692"/>
            <w:sz w:val="25"/>
            <w:szCs w:val="25"/>
          </w:rPr>
          <w:fldChar w:fldCharType="begin"/>
        </w:r>
        <w:r w:rsidRPr="00EF4D31">
          <w:rPr>
            <w:color w:val="768692"/>
            <w:sz w:val="25"/>
            <w:szCs w:val="25"/>
          </w:rPr>
          <w:instrText xml:space="preserve"> styleref Title </w:instrText>
        </w:r>
        <w:r w:rsidRPr="00EF4D31">
          <w:rPr>
            <w:color w:val="768692"/>
            <w:sz w:val="25"/>
            <w:szCs w:val="25"/>
          </w:rPr>
          <w:fldChar w:fldCharType="separate"/>
        </w:r>
        <w:r w:rsidR="00945253">
          <w:rPr>
            <w:noProof/>
            <w:color w:val="768692"/>
            <w:sz w:val="25"/>
            <w:szCs w:val="25"/>
          </w:rPr>
          <w:t>Leflunomide for patients within adult services</w:t>
        </w:r>
        <w:r w:rsidRPr="00EF4D31">
          <w:rPr>
            <w:noProof/>
            <w:color w:val="768692"/>
            <w:sz w:val="25"/>
            <w:szCs w:val="25"/>
          </w:rPr>
          <w:fldChar w:fldCharType="end"/>
        </w:r>
      </w:p>
      <w:p w14:paraId="4994ED65" w14:textId="1269D3F0" w:rsidR="00614610" w:rsidRDefault="00945253" w:rsidP="00637261">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4BD76" w14:textId="77777777" w:rsidR="00265A7D" w:rsidRDefault="00265A7D" w:rsidP="0087662D">
      <w:pPr>
        <w:spacing w:after="0" w:line="240" w:lineRule="auto"/>
      </w:pPr>
      <w:r>
        <w:separator/>
      </w:r>
    </w:p>
  </w:footnote>
  <w:footnote w:type="continuationSeparator" w:id="0">
    <w:p w14:paraId="6A2FE09F" w14:textId="77777777" w:rsidR="00265A7D" w:rsidRDefault="00265A7D" w:rsidP="0087662D">
      <w:pPr>
        <w:spacing w:after="0" w:line="240" w:lineRule="auto"/>
      </w:pPr>
      <w:r>
        <w:continuationSeparator/>
      </w:r>
    </w:p>
  </w:footnote>
  <w:footnote w:type="continuationNotice" w:id="1">
    <w:p w14:paraId="45CA48B0" w14:textId="77777777" w:rsidR="00265A7D" w:rsidRDefault="00265A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04" w:tblpY="2269"/>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614610" w14:paraId="1C1E5E03" w14:textId="77777777" w:rsidTr="00C3089D">
      <w:trPr>
        <w:trHeight w:val="642"/>
      </w:trPr>
      <w:sdt>
        <w:sdtPr>
          <w:alias w:val="Protective Marking"/>
          <w:tag w:val="Protective Marking"/>
          <w:id w:val="-1097942897"/>
          <w:placeholder>
            <w:docPart w:val="7EF48D3E909B47A192EC1B24CF5DFF71"/>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EndPr/>
        <w:sdtContent>
          <w:tc>
            <w:tcPr>
              <w:tcW w:w="6727" w:type="dxa"/>
            </w:tcPr>
            <w:p w14:paraId="1C379A12" w14:textId="475DAB79" w:rsidR="00614610" w:rsidRDefault="00614610" w:rsidP="00C3089D">
              <w:pPr>
                <w:pStyle w:val="Classification"/>
              </w:pPr>
              <w:r>
                <w:t>Classification: Official</w:t>
              </w:r>
            </w:p>
          </w:tc>
        </w:sdtContent>
      </w:sdt>
    </w:tr>
    <w:tr w:rsidR="00614610" w14:paraId="059FB345" w14:textId="77777777" w:rsidTr="00C3089D">
      <w:tc>
        <w:tcPr>
          <w:tcW w:w="6727" w:type="dxa"/>
        </w:tcPr>
        <w:p w14:paraId="540958C7" w14:textId="4099E00D" w:rsidR="00614610" w:rsidRDefault="00614610" w:rsidP="00C3089D">
          <w:pPr>
            <w:pStyle w:val="Classification"/>
          </w:pPr>
          <w:r>
            <w:t>Publication approval reference: PAR1621</w:t>
          </w:r>
          <w:r w:rsidR="009A78C7">
            <w:t>_xiii</w:t>
          </w:r>
        </w:p>
      </w:tc>
    </w:tr>
  </w:tbl>
  <w:p w14:paraId="6C9D6A08" w14:textId="1E331519" w:rsidR="00614610" w:rsidRDefault="009A78C7">
    <w:pPr>
      <w:pStyle w:val="Header"/>
    </w:pPr>
    <w:r>
      <w:rPr>
        <w:noProof/>
      </w:rPr>
      <w:drawing>
        <wp:anchor distT="0" distB="0" distL="114300" distR="114300" simplePos="0" relativeHeight="251658242" behindDoc="1" locked="0" layoutInCell="1" allowOverlap="1" wp14:anchorId="6A0ECEC2" wp14:editId="56C22DF3">
          <wp:simplePos x="0" y="0"/>
          <wp:positionH relativeFrom="page">
            <wp:posOffset>6013450</wp:posOffset>
          </wp:positionH>
          <wp:positionV relativeFrom="page">
            <wp:posOffset>533400</wp:posOffset>
          </wp:positionV>
          <wp:extent cx="1098000" cy="828000"/>
          <wp:effectExtent l="0" t="0" r="6985"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4610">
      <w:rPr>
        <w:noProof/>
      </w:rPr>
      <w:drawing>
        <wp:anchor distT="0" distB="0" distL="114300" distR="114300" simplePos="0" relativeHeight="251658240" behindDoc="1" locked="0" layoutInCell="1" allowOverlap="1" wp14:anchorId="1B143649" wp14:editId="32388837">
          <wp:simplePos x="0" y="0"/>
          <wp:positionH relativeFrom="column">
            <wp:posOffset>-381445</wp:posOffset>
          </wp:positionH>
          <wp:positionV relativeFrom="page">
            <wp:posOffset>583565</wp:posOffset>
          </wp:positionV>
          <wp:extent cx="1760400" cy="583200"/>
          <wp:effectExtent l="0" t="0" r="0" b="762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770" t="27182" r="3609" b="23546"/>
                  <a:stretch/>
                </pic:blipFill>
                <pic:spPr bwMode="auto">
                  <a:xfrm>
                    <a:off x="0" y="0"/>
                    <a:ext cx="1760400" cy="583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949C4"/>
    <w:multiLevelType w:val="hybridMultilevel"/>
    <w:tmpl w:val="1E40E0DC"/>
    <w:lvl w:ilvl="0" w:tplc="89CCE28E">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8A6408"/>
    <w:multiLevelType w:val="hybridMultilevel"/>
    <w:tmpl w:val="C5444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E03C5D"/>
    <w:multiLevelType w:val="hybridMultilevel"/>
    <w:tmpl w:val="A3B4D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BC64F5"/>
    <w:multiLevelType w:val="hybridMultilevel"/>
    <w:tmpl w:val="92D80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512C1A"/>
    <w:multiLevelType w:val="hybridMultilevel"/>
    <w:tmpl w:val="500659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235805"/>
    <w:multiLevelType w:val="hybridMultilevel"/>
    <w:tmpl w:val="6B4E00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C07334"/>
    <w:multiLevelType w:val="hybridMultilevel"/>
    <w:tmpl w:val="D7D48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514878"/>
    <w:multiLevelType w:val="hybridMultilevel"/>
    <w:tmpl w:val="BC58F6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8000429"/>
    <w:multiLevelType w:val="hybridMultilevel"/>
    <w:tmpl w:val="A48AE2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BD80D61"/>
    <w:multiLevelType w:val="hybridMultilevel"/>
    <w:tmpl w:val="CAF24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3EF664C"/>
    <w:multiLevelType w:val="hybridMultilevel"/>
    <w:tmpl w:val="557A8A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A328C4"/>
    <w:multiLevelType w:val="hybridMultilevel"/>
    <w:tmpl w:val="4570290A"/>
    <w:lvl w:ilvl="0" w:tplc="6AC2350A">
      <w:start w:val="2"/>
      <w:numFmt w:val="bullet"/>
      <w:lvlText w:val="-"/>
      <w:lvlJc w:val="left"/>
      <w:pPr>
        <w:ind w:left="420" w:hanging="360"/>
      </w:pPr>
      <w:rPr>
        <w:rFonts w:ascii="Calibri" w:eastAsiaTheme="minorHAnsi" w:hAnsi="Calibri" w:cstheme="minorHAnsi"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2" w15:restartNumberingAfterBreak="0">
    <w:nsid w:val="4FCC0027"/>
    <w:multiLevelType w:val="hybridMultilevel"/>
    <w:tmpl w:val="0264FC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F685701"/>
    <w:multiLevelType w:val="hybridMultilevel"/>
    <w:tmpl w:val="359E6CE6"/>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14" w15:restartNumberingAfterBreak="0">
    <w:nsid w:val="64706ADA"/>
    <w:multiLevelType w:val="hybridMultilevel"/>
    <w:tmpl w:val="91FAA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5956018"/>
    <w:multiLevelType w:val="hybridMultilevel"/>
    <w:tmpl w:val="6004E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5AF2860"/>
    <w:multiLevelType w:val="hybridMultilevel"/>
    <w:tmpl w:val="CC94D906"/>
    <w:lvl w:ilvl="0" w:tplc="41D26796">
      <w:start w:val="1"/>
      <w:numFmt w:val="bullet"/>
      <w:lvlText w:val=""/>
      <w:lvlJc w:val="left"/>
      <w:pPr>
        <w:ind w:left="720" w:hanging="360"/>
      </w:pPr>
      <w:rPr>
        <w:rFonts w:ascii="Symbol" w:hAnsi="Symbol" w:hint="default"/>
      </w:rPr>
    </w:lvl>
    <w:lvl w:ilvl="1" w:tplc="3D9624DA">
      <w:start w:val="1"/>
      <w:numFmt w:val="bullet"/>
      <w:lvlText w:val="o"/>
      <w:lvlJc w:val="left"/>
      <w:pPr>
        <w:ind w:left="1440" w:hanging="360"/>
      </w:pPr>
      <w:rPr>
        <w:rFonts w:ascii="Courier New" w:hAnsi="Courier New" w:hint="default"/>
      </w:rPr>
    </w:lvl>
    <w:lvl w:ilvl="2" w:tplc="413022AC">
      <w:start w:val="1"/>
      <w:numFmt w:val="bullet"/>
      <w:lvlText w:val=""/>
      <w:lvlJc w:val="left"/>
      <w:pPr>
        <w:ind w:left="2160" w:hanging="360"/>
      </w:pPr>
      <w:rPr>
        <w:rFonts w:ascii="Wingdings" w:hAnsi="Wingdings" w:hint="default"/>
      </w:rPr>
    </w:lvl>
    <w:lvl w:ilvl="3" w:tplc="691CC946">
      <w:start w:val="1"/>
      <w:numFmt w:val="bullet"/>
      <w:lvlText w:val=""/>
      <w:lvlJc w:val="left"/>
      <w:pPr>
        <w:ind w:left="2880" w:hanging="360"/>
      </w:pPr>
      <w:rPr>
        <w:rFonts w:ascii="Symbol" w:hAnsi="Symbol" w:hint="default"/>
      </w:rPr>
    </w:lvl>
    <w:lvl w:ilvl="4" w:tplc="1C82EE2E">
      <w:start w:val="1"/>
      <w:numFmt w:val="bullet"/>
      <w:lvlText w:val="o"/>
      <w:lvlJc w:val="left"/>
      <w:pPr>
        <w:ind w:left="3600" w:hanging="360"/>
      </w:pPr>
      <w:rPr>
        <w:rFonts w:ascii="Courier New" w:hAnsi="Courier New" w:hint="default"/>
      </w:rPr>
    </w:lvl>
    <w:lvl w:ilvl="5" w:tplc="1AA47850">
      <w:start w:val="1"/>
      <w:numFmt w:val="bullet"/>
      <w:lvlText w:val=""/>
      <w:lvlJc w:val="left"/>
      <w:pPr>
        <w:ind w:left="4320" w:hanging="360"/>
      </w:pPr>
      <w:rPr>
        <w:rFonts w:ascii="Wingdings" w:hAnsi="Wingdings" w:hint="default"/>
      </w:rPr>
    </w:lvl>
    <w:lvl w:ilvl="6" w:tplc="20AA6242">
      <w:start w:val="1"/>
      <w:numFmt w:val="bullet"/>
      <w:lvlText w:val=""/>
      <w:lvlJc w:val="left"/>
      <w:pPr>
        <w:ind w:left="5040" w:hanging="360"/>
      </w:pPr>
      <w:rPr>
        <w:rFonts w:ascii="Symbol" w:hAnsi="Symbol" w:hint="default"/>
      </w:rPr>
    </w:lvl>
    <w:lvl w:ilvl="7" w:tplc="DCD21EE6">
      <w:start w:val="1"/>
      <w:numFmt w:val="bullet"/>
      <w:lvlText w:val="o"/>
      <w:lvlJc w:val="left"/>
      <w:pPr>
        <w:ind w:left="5760" w:hanging="360"/>
      </w:pPr>
      <w:rPr>
        <w:rFonts w:ascii="Courier New" w:hAnsi="Courier New" w:hint="default"/>
      </w:rPr>
    </w:lvl>
    <w:lvl w:ilvl="8" w:tplc="DBE09A22">
      <w:start w:val="1"/>
      <w:numFmt w:val="bullet"/>
      <w:lvlText w:val=""/>
      <w:lvlJc w:val="left"/>
      <w:pPr>
        <w:ind w:left="6480" w:hanging="360"/>
      </w:pPr>
      <w:rPr>
        <w:rFonts w:ascii="Wingdings" w:hAnsi="Wingdings" w:hint="default"/>
      </w:rPr>
    </w:lvl>
  </w:abstractNum>
  <w:abstractNum w:abstractNumId="17" w15:restartNumberingAfterBreak="0">
    <w:nsid w:val="660515C3"/>
    <w:multiLevelType w:val="hybridMultilevel"/>
    <w:tmpl w:val="07A48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B02142"/>
    <w:multiLevelType w:val="hybridMultilevel"/>
    <w:tmpl w:val="A27CE23A"/>
    <w:lvl w:ilvl="0" w:tplc="6AE07B9E">
      <w:start w:val="1"/>
      <w:numFmt w:val="decimal"/>
      <w:pStyle w:val="Heading1"/>
      <w:lvlText w:val="%1."/>
      <w:lvlJc w:val="left"/>
      <w:pPr>
        <w:ind w:left="720" w:hanging="360"/>
      </w:pPr>
      <w:rPr>
        <w:b w:val="0"/>
        <w:bCs w:val="0"/>
        <w:i w:val="0"/>
        <w:iCs w:val="0"/>
        <w:caps w:val="0"/>
        <w:smallCaps w:val="0"/>
        <w:strike w:val="0"/>
        <w:dstrike w:val="0"/>
        <w:outline w:val="0"/>
        <w:shadow w:val="0"/>
        <w:emboss w:val="0"/>
        <w:imprint w:val="0"/>
        <w:noProof w:val="0"/>
        <w:vanish w:val="0"/>
        <w:color w:val="4F81BD" w:themeColor="accent1"/>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4323F5"/>
    <w:multiLevelType w:val="hybridMultilevel"/>
    <w:tmpl w:val="6116E4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3F556D4"/>
    <w:multiLevelType w:val="hybridMultilevel"/>
    <w:tmpl w:val="6D4C8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595391D"/>
    <w:multiLevelType w:val="multilevel"/>
    <w:tmpl w:val="B84020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79FD20A3"/>
    <w:multiLevelType w:val="hybridMultilevel"/>
    <w:tmpl w:val="DBD06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3527C7"/>
    <w:multiLevelType w:val="hybridMultilevel"/>
    <w:tmpl w:val="7DF24C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A4B671E"/>
    <w:multiLevelType w:val="hybridMultilevel"/>
    <w:tmpl w:val="E5E88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AF73B9C"/>
    <w:multiLevelType w:val="hybridMultilevel"/>
    <w:tmpl w:val="41E454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58531189">
    <w:abstractNumId w:val="16"/>
  </w:num>
  <w:num w:numId="2" w16cid:durableId="1333023495">
    <w:abstractNumId w:val="2"/>
  </w:num>
  <w:num w:numId="3" w16cid:durableId="2007977756">
    <w:abstractNumId w:val="15"/>
  </w:num>
  <w:num w:numId="4" w16cid:durableId="507838546">
    <w:abstractNumId w:val="9"/>
  </w:num>
  <w:num w:numId="5" w16cid:durableId="345249545">
    <w:abstractNumId w:val="10"/>
  </w:num>
  <w:num w:numId="6" w16cid:durableId="354694976">
    <w:abstractNumId w:val="0"/>
  </w:num>
  <w:num w:numId="7" w16cid:durableId="676419222">
    <w:abstractNumId w:val="14"/>
  </w:num>
  <w:num w:numId="8" w16cid:durableId="201213218">
    <w:abstractNumId w:val="21"/>
  </w:num>
  <w:num w:numId="9" w16cid:durableId="1030185011">
    <w:abstractNumId w:val="5"/>
  </w:num>
  <w:num w:numId="10" w16cid:durableId="605889689">
    <w:abstractNumId w:val="7"/>
  </w:num>
  <w:num w:numId="11" w16cid:durableId="2032804369">
    <w:abstractNumId w:val="3"/>
  </w:num>
  <w:num w:numId="12" w16cid:durableId="1607232334">
    <w:abstractNumId w:val="4"/>
  </w:num>
  <w:num w:numId="13" w16cid:durableId="52779690">
    <w:abstractNumId w:val="20"/>
  </w:num>
  <w:num w:numId="14" w16cid:durableId="924722610">
    <w:abstractNumId w:val="18"/>
  </w:num>
  <w:num w:numId="15" w16cid:durableId="1529560647">
    <w:abstractNumId w:val="17"/>
  </w:num>
  <w:num w:numId="16" w16cid:durableId="1818911311">
    <w:abstractNumId w:val="1"/>
  </w:num>
  <w:num w:numId="17" w16cid:durableId="220135513">
    <w:abstractNumId w:val="24"/>
  </w:num>
  <w:num w:numId="18" w16cid:durableId="1188568189">
    <w:abstractNumId w:val="13"/>
  </w:num>
  <w:num w:numId="19" w16cid:durableId="911505791">
    <w:abstractNumId w:val="12"/>
  </w:num>
  <w:num w:numId="20" w16cid:durableId="851602161">
    <w:abstractNumId w:val="25"/>
  </w:num>
  <w:num w:numId="21" w16cid:durableId="1322612297">
    <w:abstractNumId w:val="19"/>
  </w:num>
  <w:num w:numId="22" w16cid:durableId="284850387">
    <w:abstractNumId w:val="8"/>
  </w:num>
  <w:num w:numId="23" w16cid:durableId="995651322">
    <w:abstractNumId w:val="23"/>
  </w:num>
  <w:num w:numId="24" w16cid:durableId="1152605142">
    <w:abstractNumId w:val="11"/>
  </w:num>
  <w:num w:numId="25" w16cid:durableId="733242124">
    <w:abstractNumId w:val="22"/>
  </w:num>
  <w:num w:numId="26" w16cid:durableId="1372535451">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hUwqlgn4snsAjjE1NaW2mAP3RYI9H62L9Js7KK3eryfLuvVz48n3WFJRCc03rR30bTn+D/OJPYg3/P4BKNCugg==" w:salt="o43iKL21KbODE8Ztlv7Xr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AD8"/>
    <w:rsid w:val="00002F61"/>
    <w:rsid w:val="00003484"/>
    <w:rsid w:val="00005713"/>
    <w:rsid w:val="00006517"/>
    <w:rsid w:val="0000752C"/>
    <w:rsid w:val="00011ECC"/>
    <w:rsid w:val="00026F7B"/>
    <w:rsid w:val="00027BF3"/>
    <w:rsid w:val="00031040"/>
    <w:rsid w:val="00032538"/>
    <w:rsid w:val="0003731C"/>
    <w:rsid w:val="00042AE7"/>
    <w:rsid w:val="00046C47"/>
    <w:rsid w:val="00055685"/>
    <w:rsid w:val="000625E5"/>
    <w:rsid w:val="00063544"/>
    <w:rsid w:val="000652A2"/>
    <w:rsid w:val="00065565"/>
    <w:rsid w:val="00065775"/>
    <w:rsid w:val="00065B98"/>
    <w:rsid w:val="00067C8D"/>
    <w:rsid w:val="00070CFF"/>
    <w:rsid w:val="00076C07"/>
    <w:rsid w:val="00080C62"/>
    <w:rsid w:val="00080CE6"/>
    <w:rsid w:val="00084DC3"/>
    <w:rsid w:val="00084EBE"/>
    <w:rsid w:val="00091A73"/>
    <w:rsid w:val="00091F97"/>
    <w:rsid w:val="00092621"/>
    <w:rsid w:val="0009626A"/>
    <w:rsid w:val="00096431"/>
    <w:rsid w:val="000979BA"/>
    <w:rsid w:val="000A1C3F"/>
    <w:rsid w:val="000A6D12"/>
    <w:rsid w:val="000B1231"/>
    <w:rsid w:val="000B5C73"/>
    <w:rsid w:val="000C44F0"/>
    <w:rsid w:val="000C7037"/>
    <w:rsid w:val="000D1E44"/>
    <w:rsid w:val="000D5F9E"/>
    <w:rsid w:val="000E0B03"/>
    <w:rsid w:val="000E13A2"/>
    <w:rsid w:val="000E1BF6"/>
    <w:rsid w:val="000E5CFD"/>
    <w:rsid w:val="000E63B8"/>
    <w:rsid w:val="000E743E"/>
    <w:rsid w:val="000F0E8B"/>
    <w:rsid w:val="000F6CED"/>
    <w:rsid w:val="00101ECA"/>
    <w:rsid w:val="001031D5"/>
    <w:rsid w:val="001039DF"/>
    <w:rsid w:val="00104888"/>
    <w:rsid w:val="001130B8"/>
    <w:rsid w:val="001213C9"/>
    <w:rsid w:val="00124867"/>
    <w:rsid w:val="00127457"/>
    <w:rsid w:val="00127FD8"/>
    <w:rsid w:val="00132FF4"/>
    <w:rsid w:val="00140E60"/>
    <w:rsid w:val="0014209C"/>
    <w:rsid w:val="0014434C"/>
    <w:rsid w:val="00144F4D"/>
    <w:rsid w:val="001468BD"/>
    <w:rsid w:val="00150BBB"/>
    <w:rsid w:val="001518FB"/>
    <w:rsid w:val="0015685E"/>
    <w:rsid w:val="00156B09"/>
    <w:rsid w:val="001636D7"/>
    <w:rsid w:val="00163D1F"/>
    <w:rsid w:val="00166280"/>
    <w:rsid w:val="00173C0C"/>
    <w:rsid w:val="00181489"/>
    <w:rsid w:val="00181953"/>
    <w:rsid w:val="00182AA9"/>
    <w:rsid w:val="00185D6D"/>
    <w:rsid w:val="00186EA2"/>
    <w:rsid w:val="00191F99"/>
    <w:rsid w:val="00193C19"/>
    <w:rsid w:val="00195599"/>
    <w:rsid w:val="001972DA"/>
    <w:rsid w:val="001A1DB6"/>
    <w:rsid w:val="001A3A33"/>
    <w:rsid w:val="001B096D"/>
    <w:rsid w:val="001B7860"/>
    <w:rsid w:val="001C2FA2"/>
    <w:rsid w:val="001C3E4B"/>
    <w:rsid w:val="001C57F1"/>
    <w:rsid w:val="001D124F"/>
    <w:rsid w:val="001D20B3"/>
    <w:rsid w:val="001D2756"/>
    <w:rsid w:val="001E0A5E"/>
    <w:rsid w:val="001E3E2A"/>
    <w:rsid w:val="001E7AAA"/>
    <w:rsid w:val="001F04D1"/>
    <w:rsid w:val="001F2FFE"/>
    <w:rsid w:val="001F3C1D"/>
    <w:rsid w:val="001F4ECE"/>
    <w:rsid w:val="001F6FD3"/>
    <w:rsid w:val="00203D08"/>
    <w:rsid w:val="00205AE1"/>
    <w:rsid w:val="002102CD"/>
    <w:rsid w:val="002109B2"/>
    <w:rsid w:val="0021701F"/>
    <w:rsid w:val="002170F9"/>
    <w:rsid w:val="00221A17"/>
    <w:rsid w:val="0022471E"/>
    <w:rsid w:val="00230445"/>
    <w:rsid w:val="00230F2C"/>
    <w:rsid w:val="00232C40"/>
    <w:rsid w:val="00234C3F"/>
    <w:rsid w:val="00236640"/>
    <w:rsid w:val="00237CAB"/>
    <w:rsid w:val="00243CF1"/>
    <w:rsid w:val="0024571E"/>
    <w:rsid w:val="00246CC5"/>
    <w:rsid w:val="00252052"/>
    <w:rsid w:val="0025421C"/>
    <w:rsid w:val="00254A99"/>
    <w:rsid w:val="00256BBF"/>
    <w:rsid w:val="00265A7D"/>
    <w:rsid w:val="00271DA1"/>
    <w:rsid w:val="00271F18"/>
    <w:rsid w:val="00281F31"/>
    <w:rsid w:val="0028289C"/>
    <w:rsid w:val="002829B6"/>
    <w:rsid w:val="0028743E"/>
    <w:rsid w:val="0029228C"/>
    <w:rsid w:val="00295135"/>
    <w:rsid w:val="002A1D88"/>
    <w:rsid w:val="002A4121"/>
    <w:rsid w:val="002A451D"/>
    <w:rsid w:val="002B3965"/>
    <w:rsid w:val="002B541F"/>
    <w:rsid w:val="002B6C74"/>
    <w:rsid w:val="002C1080"/>
    <w:rsid w:val="002C1756"/>
    <w:rsid w:val="002C1FC3"/>
    <w:rsid w:val="002C36BE"/>
    <w:rsid w:val="002C69B2"/>
    <w:rsid w:val="002D0399"/>
    <w:rsid w:val="002D32AD"/>
    <w:rsid w:val="002D5EC6"/>
    <w:rsid w:val="002D6DA8"/>
    <w:rsid w:val="002E0340"/>
    <w:rsid w:val="002E64F1"/>
    <w:rsid w:val="002E7DBB"/>
    <w:rsid w:val="00300AFE"/>
    <w:rsid w:val="00300FB6"/>
    <w:rsid w:val="00301178"/>
    <w:rsid w:val="00303318"/>
    <w:rsid w:val="00316A2C"/>
    <w:rsid w:val="0031762F"/>
    <w:rsid w:val="00320028"/>
    <w:rsid w:val="00320659"/>
    <w:rsid w:val="00321536"/>
    <w:rsid w:val="0032291F"/>
    <w:rsid w:val="0032558C"/>
    <w:rsid w:val="00327EC5"/>
    <w:rsid w:val="00334710"/>
    <w:rsid w:val="00334B2C"/>
    <w:rsid w:val="00335640"/>
    <w:rsid w:val="00335935"/>
    <w:rsid w:val="00337F56"/>
    <w:rsid w:val="003422DE"/>
    <w:rsid w:val="0034687F"/>
    <w:rsid w:val="00347990"/>
    <w:rsid w:val="003512FF"/>
    <w:rsid w:val="003569AC"/>
    <w:rsid w:val="0035702F"/>
    <w:rsid w:val="003624BC"/>
    <w:rsid w:val="00362B20"/>
    <w:rsid w:val="00364CD9"/>
    <w:rsid w:val="00367381"/>
    <w:rsid w:val="00370966"/>
    <w:rsid w:val="003736AF"/>
    <w:rsid w:val="003767F5"/>
    <w:rsid w:val="003832B6"/>
    <w:rsid w:val="00393796"/>
    <w:rsid w:val="00395BCB"/>
    <w:rsid w:val="00397375"/>
    <w:rsid w:val="00397EA3"/>
    <w:rsid w:val="003A0310"/>
    <w:rsid w:val="003B03B0"/>
    <w:rsid w:val="003B5326"/>
    <w:rsid w:val="003C1546"/>
    <w:rsid w:val="003C291F"/>
    <w:rsid w:val="003D0261"/>
    <w:rsid w:val="003D163E"/>
    <w:rsid w:val="003D3182"/>
    <w:rsid w:val="003D4B49"/>
    <w:rsid w:val="003E25EA"/>
    <w:rsid w:val="003E6BAD"/>
    <w:rsid w:val="003E7515"/>
    <w:rsid w:val="003E7F57"/>
    <w:rsid w:val="003F3997"/>
    <w:rsid w:val="003F53C9"/>
    <w:rsid w:val="00411634"/>
    <w:rsid w:val="00412A51"/>
    <w:rsid w:val="004206F9"/>
    <w:rsid w:val="004243EF"/>
    <w:rsid w:val="00425C08"/>
    <w:rsid w:val="00426DE1"/>
    <w:rsid w:val="004301BF"/>
    <w:rsid w:val="00431CDC"/>
    <w:rsid w:val="00441F07"/>
    <w:rsid w:val="004470C5"/>
    <w:rsid w:val="004475E1"/>
    <w:rsid w:val="00447C55"/>
    <w:rsid w:val="00450FE2"/>
    <w:rsid w:val="00454EBC"/>
    <w:rsid w:val="00470083"/>
    <w:rsid w:val="00471EBC"/>
    <w:rsid w:val="00472FE3"/>
    <w:rsid w:val="0047377F"/>
    <w:rsid w:val="00474D84"/>
    <w:rsid w:val="00475DB6"/>
    <w:rsid w:val="004804AA"/>
    <w:rsid w:val="00480571"/>
    <w:rsid w:val="00483CD1"/>
    <w:rsid w:val="00487028"/>
    <w:rsid w:val="0048728C"/>
    <w:rsid w:val="00487BEB"/>
    <w:rsid w:val="00492CD8"/>
    <w:rsid w:val="004A0BF6"/>
    <w:rsid w:val="004A20B0"/>
    <w:rsid w:val="004A32C9"/>
    <w:rsid w:val="004A7EB4"/>
    <w:rsid w:val="004B1A68"/>
    <w:rsid w:val="004B3351"/>
    <w:rsid w:val="004B4FE2"/>
    <w:rsid w:val="004B59C6"/>
    <w:rsid w:val="004C0E0B"/>
    <w:rsid w:val="004C3859"/>
    <w:rsid w:val="004C4AF4"/>
    <w:rsid w:val="004D3D16"/>
    <w:rsid w:val="004D57DE"/>
    <w:rsid w:val="004F0714"/>
    <w:rsid w:val="004F3450"/>
    <w:rsid w:val="00505A68"/>
    <w:rsid w:val="0051050E"/>
    <w:rsid w:val="00511346"/>
    <w:rsid w:val="005137F4"/>
    <w:rsid w:val="00514D5F"/>
    <w:rsid w:val="00516C57"/>
    <w:rsid w:val="00527AE1"/>
    <w:rsid w:val="0053224C"/>
    <w:rsid w:val="005354DC"/>
    <w:rsid w:val="00536A18"/>
    <w:rsid w:val="0054125F"/>
    <w:rsid w:val="00543DA8"/>
    <w:rsid w:val="00544899"/>
    <w:rsid w:val="00551A70"/>
    <w:rsid w:val="00551E14"/>
    <w:rsid w:val="00553C58"/>
    <w:rsid w:val="00553DF7"/>
    <w:rsid w:val="0056444A"/>
    <w:rsid w:val="00567D84"/>
    <w:rsid w:val="00582F77"/>
    <w:rsid w:val="0059083D"/>
    <w:rsid w:val="00595041"/>
    <w:rsid w:val="005A01FF"/>
    <w:rsid w:val="005A175B"/>
    <w:rsid w:val="005A5C7B"/>
    <w:rsid w:val="005B236C"/>
    <w:rsid w:val="005B431B"/>
    <w:rsid w:val="005C1E75"/>
    <w:rsid w:val="005C2437"/>
    <w:rsid w:val="005C3015"/>
    <w:rsid w:val="005C48AE"/>
    <w:rsid w:val="005C61AE"/>
    <w:rsid w:val="005C78E5"/>
    <w:rsid w:val="005D08B4"/>
    <w:rsid w:val="005D2143"/>
    <w:rsid w:val="005E281F"/>
    <w:rsid w:val="005E541C"/>
    <w:rsid w:val="005E6488"/>
    <w:rsid w:val="005F1441"/>
    <w:rsid w:val="005F166E"/>
    <w:rsid w:val="005F463D"/>
    <w:rsid w:val="005F6358"/>
    <w:rsid w:val="006025E4"/>
    <w:rsid w:val="00606660"/>
    <w:rsid w:val="00607027"/>
    <w:rsid w:val="00612B55"/>
    <w:rsid w:val="0061376F"/>
    <w:rsid w:val="00614610"/>
    <w:rsid w:val="006214C8"/>
    <w:rsid w:val="006225C4"/>
    <w:rsid w:val="006242BB"/>
    <w:rsid w:val="0062482B"/>
    <w:rsid w:val="006249F0"/>
    <w:rsid w:val="00624EE6"/>
    <w:rsid w:val="00626B5F"/>
    <w:rsid w:val="006270F1"/>
    <w:rsid w:val="006309F9"/>
    <w:rsid w:val="00634E54"/>
    <w:rsid w:val="00637261"/>
    <w:rsid w:val="0064050C"/>
    <w:rsid w:val="006408B1"/>
    <w:rsid w:val="006505B0"/>
    <w:rsid w:val="006513D3"/>
    <w:rsid w:val="00651BD9"/>
    <w:rsid w:val="006521B8"/>
    <w:rsid w:val="006560C8"/>
    <w:rsid w:val="00657763"/>
    <w:rsid w:val="00657F95"/>
    <w:rsid w:val="00666714"/>
    <w:rsid w:val="00672B9B"/>
    <w:rsid w:val="00673B7A"/>
    <w:rsid w:val="00684B45"/>
    <w:rsid w:val="00684EB3"/>
    <w:rsid w:val="006A1C3F"/>
    <w:rsid w:val="006A35B2"/>
    <w:rsid w:val="006A77D6"/>
    <w:rsid w:val="006A7F2C"/>
    <w:rsid w:val="006B1367"/>
    <w:rsid w:val="006B4B99"/>
    <w:rsid w:val="006B6C80"/>
    <w:rsid w:val="006C2763"/>
    <w:rsid w:val="006C44AF"/>
    <w:rsid w:val="006C782B"/>
    <w:rsid w:val="006D4AFF"/>
    <w:rsid w:val="006D4B1B"/>
    <w:rsid w:val="006D4DCC"/>
    <w:rsid w:val="006D559B"/>
    <w:rsid w:val="006D61BF"/>
    <w:rsid w:val="006D77DA"/>
    <w:rsid w:val="006E2338"/>
    <w:rsid w:val="006E2D55"/>
    <w:rsid w:val="006E40C7"/>
    <w:rsid w:val="006F1D4E"/>
    <w:rsid w:val="006F289F"/>
    <w:rsid w:val="006F28E4"/>
    <w:rsid w:val="006F3BBA"/>
    <w:rsid w:val="0070194A"/>
    <w:rsid w:val="0070429F"/>
    <w:rsid w:val="007062A7"/>
    <w:rsid w:val="00706BA7"/>
    <w:rsid w:val="00707E5D"/>
    <w:rsid w:val="00712B97"/>
    <w:rsid w:val="007148DE"/>
    <w:rsid w:val="00715012"/>
    <w:rsid w:val="00715E23"/>
    <w:rsid w:val="00716548"/>
    <w:rsid w:val="00723BC1"/>
    <w:rsid w:val="00727C2E"/>
    <w:rsid w:val="0073175A"/>
    <w:rsid w:val="00733C34"/>
    <w:rsid w:val="0073587B"/>
    <w:rsid w:val="007359F4"/>
    <w:rsid w:val="00736F3B"/>
    <w:rsid w:val="00737CFE"/>
    <w:rsid w:val="00742F60"/>
    <w:rsid w:val="007450A7"/>
    <w:rsid w:val="00747618"/>
    <w:rsid w:val="00747BDB"/>
    <w:rsid w:val="007555AA"/>
    <w:rsid w:val="00757E5D"/>
    <w:rsid w:val="00757F9E"/>
    <w:rsid w:val="007623B6"/>
    <w:rsid w:val="007634F4"/>
    <w:rsid w:val="0076450B"/>
    <w:rsid w:val="00765204"/>
    <w:rsid w:val="00774F7C"/>
    <w:rsid w:val="00790845"/>
    <w:rsid w:val="00794292"/>
    <w:rsid w:val="00797F3F"/>
    <w:rsid w:val="007A2AF0"/>
    <w:rsid w:val="007A3CC6"/>
    <w:rsid w:val="007A4A79"/>
    <w:rsid w:val="007B54C4"/>
    <w:rsid w:val="007B739A"/>
    <w:rsid w:val="007B74CC"/>
    <w:rsid w:val="007B76B0"/>
    <w:rsid w:val="007C2F00"/>
    <w:rsid w:val="007C6B10"/>
    <w:rsid w:val="007C6E86"/>
    <w:rsid w:val="007C7198"/>
    <w:rsid w:val="007C7494"/>
    <w:rsid w:val="007D253E"/>
    <w:rsid w:val="007D4F4F"/>
    <w:rsid w:val="007E228E"/>
    <w:rsid w:val="007E4BD7"/>
    <w:rsid w:val="007E547C"/>
    <w:rsid w:val="007F3977"/>
    <w:rsid w:val="007F3F28"/>
    <w:rsid w:val="008009CB"/>
    <w:rsid w:val="00802960"/>
    <w:rsid w:val="00802BC6"/>
    <w:rsid w:val="00805F12"/>
    <w:rsid w:val="00806AB9"/>
    <w:rsid w:val="008210A6"/>
    <w:rsid w:val="00822096"/>
    <w:rsid w:val="008359A8"/>
    <w:rsid w:val="00840663"/>
    <w:rsid w:val="00841BE2"/>
    <w:rsid w:val="008426BA"/>
    <w:rsid w:val="008466C6"/>
    <w:rsid w:val="00846A4A"/>
    <w:rsid w:val="00851AA0"/>
    <w:rsid w:val="00856710"/>
    <w:rsid w:val="00862DC4"/>
    <w:rsid w:val="00866650"/>
    <w:rsid w:val="00867FD9"/>
    <w:rsid w:val="00871AF9"/>
    <w:rsid w:val="00872D8A"/>
    <w:rsid w:val="0087662D"/>
    <w:rsid w:val="00877B39"/>
    <w:rsid w:val="00877E1D"/>
    <w:rsid w:val="008818E7"/>
    <w:rsid w:val="0088256F"/>
    <w:rsid w:val="008844B1"/>
    <w:rsid w:val="0088715B"/>
    <w:rsid w:val="00891224"/>
    <w:rsid w:val="00892928"/>
    <w:rsid w:val="008A206B"/>
    <w:rsid w:val="008A2569"/>
    <w:rsid w:val="008A6DE5"/>
    <w:rsid w:val="008B44C1"/>
    <w:rsid w:val="008B4B43"/>
    <w:rsid w:val="008B6013"/>
    <w:rsid w:val="008D3057"/>
    <w:rsid w:val="008D5F8F"/>
    <w:rsid w:val="008D6AED"/>
    <w:rsid w:val="008E584D"/>
    <w:rsid w:val="008E62E9"/>
    <w:rsid w:val="008F0C86"/>
    <w:rsid w:val="008F47B1"/>
    <w:rsid w:val="009028D0"/>
    <w:rsid w:val="009038BB"/>
    <w:rsid w:val="009067F0"/>
    <w:rsid w:val="00907EB0"/>
    <w:rsid w:val="0091078F"/>
    <w:rsid w:val="00912A1D"/>
    <w:rsid w:val="009142FC"/>
    <w:rsid w:val="00916006"/>
    <w:rsid w:val="00922068"/>
    <w:rsid w:val="009314C6"/>
    <w:rsid w:val="00933A4C"/>
    <w:rsid w:val="00943E35"/>
    <w:rsid w:val="00944BA0"/>
    <w:rsid w:val="00945253"/>
    <w:rsid w:val="00946248"/>
    <w:rsid w:val="009509FD"/>
    <w:rsid w:val="009533A6"/>
    <w:rsid w:val="00956C8E"/>
    <w:rsid w:val="009610F0"/>
    <w:rsid w:val="00964CEB"/>
    <w:rsid w:val="00965B22"/>
    <w:rsid w:val="009704AA"/>
    <w:rsid w:val="0097517B"/>
    <w:rsid w:val="00982031"/>
    <w:rsid w:val="00983EF3"/>
    <w:rsid w:val="00985C56"/>
    <w:rsid w:val="00986D3D"/>
    <w:rsid w:val="00995EAE"/>
    <w:rsid w:val="009A16D5"/>
    <w:rsid w:val="009A2F28"/>
    <w:rsid w:val="009A5568"/>
    <w:rsid w:val="009A5F87"/>
    <w:rsid w:val="009A78C7"/>
    <w:rsid w:val="009B36E7"/>
    <w:rsid w:val="009B44E1"/>
    <w:rsid w:val="009C1B55"/>
    <w:rsid w:val="009C4C14"/>
    <w:rsid w:val="009C57DE"/>
    <w:rsid w:val="009D1C3D"/>
    <w:rsid w:val="009D47A8"/>
    <w:rsid w:val="009D4C11"/>
    <w:rsid w:val="009E24CA"/>
    <w:rsid w:val="009E32B5"/>
    <w:rsid w:val="009E3461"/>
    <w:rsid w:val="009E3803"/>
    <w:rsid w:val="009E3840"/>
    <w:rsid w:val="009F3E18"/>
    <w:rsid w:val="00A00BD0"/>
    <w:rsid w:val="00A0302F"/>
    <w:rsid w:val="00A063A1"/>
    <w:rsid w:val="00A12522"/>
    <w:rsid w:val="00A125D3"/>
    <w:rsid w:val="00A13EB9"/>
    <w:rsid w:val="00A16193"/>
    <w:rsid w:val="00A20A57"/>
    <w:rsid w:val="00A211B8"/>
    <w:rsid w:val="00A22608"/>
    <w:rsid w:val="00A257B8"/>
    <w:rsid w:val="00A32B8B"/>
    <w:rsid w:val="00A33B0A"/>
    <w:rsid w:val="00A371DB"/>
    <w:rsid w:val="00A4762E"/>
    <w:rsid w:val="00A525CA"/>
    <w:rsid w:val="00A54EC2"/>
    <w:rsid w:val="00A557C0"/>
    <w:rsid w:val="00A624F4"/>
    <w:rsid w:val="00A63ACD"/>
    <w:rsid w:val="00A6476C"/>
    <w:rsid w:val="00A64BF1"/>
    <w:rsid w:val="00A73796"/>
    <w:rsid w:val="00A75F99"/>
    <w:rsid w:val="00A807BD"/>
    <w:rsid w:val="00A81545"/>
    <w:rsid w:val="00A8255E"/>
    <w:rsid w:val="00A836C4"/>
    <w:rsid w:val="00A837C8"/>
    <w:rsid w:val="00A84C2C"/>
    <w:rsid w:val="00A84E41"/>
    <w:rsid w:val="00A96801"/>
    <w:rsid w:val="00AA3E21"/>
    <w:rsid w:val="00AA41D4"/>
    <w:rsid w:val="00AA4BBC"/>
    <w:rsid w:val="00AB2869"/>
    <w:rsid w:val="00AB5BA1"/>
    <w:rsid w:val="00AC0CF6"/>
    <w:rsid w:val="00AC1D52"/>
    <w:rsid w:val="00AC36B9"/>
    <w:rsid w:val="00AD44FD"/>
    <w:rsid w:val="00AE1969"/>
    <w:rsid w:val="00AE425C"/>
    <w:rsid w:val="00AE42DB"/>
    <w:rsid w:val="00AE53FD"/>
    <w:rsid w:val="00AE6586"/>
    <w:rsid w:val="00AF3F50"/>
    <w:rsid w:val="00AF6D10"/>
    <w:rsid w:val="00B03457"/>
    <w:rsid w:val="00B04271"/>
    <w:rsid w:val="00B04282"/>
    <w:rsid w:val="00B04D9D"/>
    <w:rsid w:val="00B064C9"/>
    <w:rsid w:val="00B12334"/>
    <w:rsid w:val="00B14CA5"/>
    <w:rsid w:val="00B21815"/>
    <w:rsid w:val="00B234E7"/>
    <w:rsid w:val="00B27C36"/>
    <w:rsid w:val="00B30EDA"/>
    <w:rsid w:val="00B32455"/>
    <w:rsid w:val="00B32EFF"/>
    <w:rsid w:val="00B33A9E"/>
    <w:rsid w:val="00B360C9"/>
    <w:rsid w:val="00B41B88"/>
    <w:rsid w:val="00B4379B"/>
    <w:rsid w:val="00B44A56"/>
    <w:rsid w:val="00B44E04"/>
    <w:rsid w:val="00B47638"/>
    <w:rsid w:val="00B47F83"/>
    <w:rsid w:val="00B54B34"/>
    <w:rsid w:val="00B5529F"/>
    <w:rsid w:val="00B57455"/>
    <w:rsid w:val="00B61CA4"/>
    <w:rsid w:val="00B648CF"/>
    <w:rsid w:val="00B67DAB"/>
    <w:rsid w:val="00B708F7"/>
    <w:rsid w:val="00B712E5"/>
    <w:rsid w:val="00B71EE0"/>
    <w:rsid w:val="00B82416"/>
    <w:rsid w:val="00B858F0"/>
    <w:rsid w:val="00B92DDF"/>
    <w:rsid w:val="00B964E3"/>
    <w:rsid w:val="00B97BED"/>
    <w:rsid w:val="00BA1AE8"/>
    <w:rsid w:val="00BA24D9"/>
    <w:rsid w:val="00BA2B29"/>
    <w:rsid w:val="00BB0368"/>
    <w:rsid w:val="00BB49AD"/>
    <w:rsid w:val="00BB5065"/>
    <w:rsid w:val="00BB5C60"/>
    <w:rsid w:val="00BB700A"/>
    <w:rsid w:val="00BC4320"/>
    <w:rsid w:val="00BC5C31"/>
    <w:rsid w:val="00BC5E18"/>
    <w:rsid w:val="00BD02D8"/>
    <w:rsid w:val="00BD25BC"/>
    <w:rsid w:val="00BD5B04"/>
    <w:rsid w:val="00BE1451"/>
    <w:rsid w:val="00BF02FA"/>
    <w:rsid w:val="00BF1DF5"/>
    <w:rsid w:val="00BF50E1"/>
    <w:rsid w:val="00C00D54"/>
    <w:rsid w:val="00C01923"/>
    <w:rsid w:val="00C13AA2"/>
    <w:rsid w:val="00C22EA6"/>
    <w:rsid w:val="00C238DB"/>
    <w:rsid w:val="00C23955"/>
    <w:rsid w:val="00C24F4B"/>
    <w:rsid w:val="00C275E9"/>
    <w:rsid w:val="00C27AA2"/>
    <w:rsid w:val="00C3089D"/>
    <w:rsid w:val="00C32D59"/>
    <w:rsid w:val="00C32F9E"/>
    <w:rsid w:val="00C3345A"/>
    <w:rsid w:val="00C369E9"/>
    <w:rsid w:val="00C46976"/>
    <w:rsid w:val="00C5228B"/>
    <w:rsid w:val="00C527A1"/>
    <w:rsid w:val="00C62383"/>
    <w:rsid w:val="00C73CAA"/>
    <w:rsid w:val="00C74E58"/>
    <w:rsid w:val="00C823A4"/>
    <w:rsid w:val="00C83A02"/>
    <w:rsid w:val="00C85511"/>
    <w:rsid w:val="00C87950"/>
    <w:rsid w:val="00C9099E"/>
    <w:rsid w:val="00C92AFF"/>
    <w:rsid w:val="00C95E86"/>
    <w:rsid w:val="00CA1398"/>
    <w:rsid w:val="00CA2577"/>
    <w:rsid w:val="00CA3320"/>
    <w:rsid w:val="00CC339E"/>
    <w:rsid w:val="00CC3DC0"/>
    <w:rsid w:val="00CC475D"/>
    <w:rsid w:val="00CC5377"/>
    <w:rsid w:val="00CC5C18"/>
    <w:rsid w:val="00CC68BF"/>
    <w:rsid w:val="00CC6A32"/>
    <w:rsid w:val="00CD1B89"/>
    <w:rsid w:val="00CD6369"/>
    <w:rsid w:val="00CE0B03"/>
    <w:rsid w:val="00CE280B"/>
    <w:rsid w:val="00CE510C"/>
    <w:rsid w:val="00CE782A"/>
    <w:rsid w:val="00CF0694"/>
    <w:rsid w:val="00CF3540"/>
    <w:rsid w:val="00D06FFC"/>
    <w:rsid w:val="00D16DE9"/>
    <w:rsid w:val="00D177BC"/>
    <w:rsid w:val="00D211D5"/>
    <w:rsid w:val="00D22052"/>
    <w:rsid w:val="00D24669"/>
    <w:rsid w:val="00D24C1F"/>
    <w:rsid w:val="00D26595"/>
    <w:rsid w:val="00D26849"/>
    <w:rsid w:val="00D332B7"/>
    <w:rsid w:val="00D344B5"/>
    <w:rsid w:val="00D410E6"/>
    <w:rsid w:val="00D42DB7"/>
    <w:rsid w:val="00D452BD"/>
    <w:rsid w:val="00D5240C"/>
    <w:rsid w:val="00D67A08"/>
    <w:rsid w:val="00D762C7"/>
    <w:rsid w:val="00D80FBC"/>
    <w:rsid w:val="00D82394"/>
    <w:rsid w:val="00D83615"/>
    <w:rsid w:val="00D87B9D"/>
    <w:rsid w:val="00D9456C"/>
    <w:rsid w:val="00D9599D"/>
    <w:rsid w:val="00D95E41"/>
    <w:rsid w:val="00DA4CF2"/>
    <w:rsid w:val="00DA4F5F"/>
    <w:rsid w:val="00DA666E"/>
    <w:rsid w:val="00DB3315"/>
    <w:rsid w:val="00DB59C8"/>
    <w:rsid w:val="00DC50D1"/>
    <w:rsid w:val="00DC681C"/>
    <w:rsid w:val="00DD0D1C"/>
    <w:rsid w:val="00DD64A4"/>
    <w:rsid w:val="00DD6EC1"/>
    <w:rsid w:val="00DE0A69"/>
    <w:rsid w:val="00DE19AD"/>
    <w:rsid w:val="00DE5F89"/>
    <w:rsid w:val="00DE63FD"/>
    <w:rsid w:val="00DF18B5"/>
    <w:rsid w:val="00DF1B3F"/>
    <w:rsid w:val="00DF69E3"/>
    <w:rsid w:val="00DF7950"/>
    <w:rsid w:val="00E014D0"/>
    <w:rsid w:val="00E048B4"/>
    <w:rsid w:val="00E06273"/>
    <w:rsid w:val="00E172EC"/>
    <w:rsid w:val="00E20D4E"/>
    <w:rsid w:val="00E21B0C"/>
    <w:rsid w:val="00E236CE"/>
    <w:rsid w:val="00E25A14"/>
    <w:rsid w:val="00E30436"/>
    <w:rsid w:val="00E3221B"/>
    <w:rsid w:val="00E32C4B"/>
    <w:rsid w:val="00E41C5F"/>
    <w:rsid w:val="00E44B97"/>
    <w:rsid w:val="00E50AEB"/>
    <w:rsid w:val="00E5276F"/>
    <w:rsid w:val="00E54E90"/>
    <w:rsid w:val="00E553BD"/>
    <w:rsid w:val="00E739FE"/>
    <w:rsid w:val="00E85523"/>
    <w:rsid w:val="00E935DD"/>
    <w:rsid w:val="00EA0F68"/>
    <w:rsid w:val="00EA7FCA"/>
    <w:rsid w:val="00EB3E98"/>
    <w:rsid w:val="00EB55B3"/>
    <w:rsid w:val="00EB5F75"/>
    <w:rsid w:val="00EB7CBC"/>
    <w:rsid w:val="00EC08B9"/>
    <w:rsid w:val="00EC2AD8"/>
    <w:rsid w:val="00ED0A4B"/>
    <w:rsid w:val="00ED1287"/>
    <w:rsid w:val="00ED1C37"/>
    <w:rsid w:val="00ED5C88"/>
    <w:rsid w:val="00ED684C"/>
    <w:rsid w:val="00ED6BD6"/>
    <w:rsid w:val="00EE03F6"/>
    <w:rsid w:val="00EF11B8"/>
    <w:rsid w:val="00EF1D4C"/>
    <w:rsid w:val="00EF4D31"/>
    <w:rsid w:val="00EF6D25"/>
    <w:rsid w:val="00F02163"/>
    <w:rsid w:val="00F0435A"/>
    <w:rsid w:val="00F048FF"/>
    <w:rsid w:val="00F13240"/>
    <w:rsid w:val="00F17CC2"/>
    <w:rsid w:val="00F17F2B"/>
    <w:rsid w:val="00F24B0B"/>
    <w:rsid w:val="00F25E95"/>
    <w:rsid w:val="00F30F74"/>
    <w:rsid w:val="00F47C3E"/>
    <w:rsid w:val="00F50889"/>
    <w:rsid w:val="00F53290"/>
    <w:rsid w:val="00F55E49"/>
    <w:rsid w:val="00F56535"/>
    <w:rsid w:val="00F60DBE"/>
    <w:rsid w:val="00F73DF4"/>
    <w:rsid w:val="00F77963"/>
    <w:rsid w:val="00F81237"/>
    <w:rsid w:val="00F81739"/>
    <w:rsid w:val="00F81982"/>
    <w:rsid w:val="00F846D9"/>
    <w:rsid w:val="00F84B3C"/>
    <w:rsid w:val="00F85ECB"/>
    <w:rsid w:val="00F90B83"/>
    <w:rsid w:val="00F91132"/>
    <w:rsid w:val="00F92EAA"/>
    <w:rsid w:val="00F9325D"/>
    <w:rsid w:val="00F979AA"/>
    <w:rsid w:val="00FA4930"/>
    <w:rsid w:val="00FA495C"/>
    <w:rsid w:val="00FA657A"/>
    <w:rsid w:val="00FA713C"/>
    <w:rsid w:val="00FA792B"/>
    <w:rsid w:val="00FB29B1"/>
    <w:rsid w:val="00FB540D"/>
    <w:rsid w:val="00FB549E"/>
    <w:rsid w:val="00FB7021"/>
    <w:rsid w:val="00FB74E0"/>
    <w:rsid w:val="00FB7F4A"/>
    <w:rsid w:val="00FC584A"/>
    <w:rsid w:val="00FD06EC"/>
    <w:rsid w:val="00FD17DA"/>
    <w:rsid w:val="00FD443B"/>
    <w:rsid w:val="00FE17E4"/>
    <w:rsid w:val="00FE48D5"/>
    <w:rsid w:val="00FE50CE"/>
    <w:rsid w:val="00FE74BE"/>
    <w:rsid w:val="00FF0110"/>
    <w:rsid w:val="00FF6003"/>
    <w:rsid w:val="1F2BCD40"/>
    <w:rsid w:val="281643C6"/>
    <w:rsid w:val="2B6242DA"/>
    <w:rsid w:val="2CD08C8C"/>
    <w:rsid w:val="39ED8242"/>
    <w:rsid w:val="3F7643AA"/>
    <w:rsid w:val="56D6438E"/>
    <w:rsid w:val="5D268415"/>
    <w:rsid w:val="69FC8BF3"/>
    <w:rsid w:val="6FDE3F04"/>
    <w:rsid w:val="76D13C8A"/>
    <w:rsid w:val="7A56D2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A9CC2"/>
  <w15:docId w15:val="{8DB76A8C-7F7A-4CCB-B1BD-740B5DAC5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494"/>
    <w:pPr>
      <w:spacing w:after="280" w:line="360" w:lineRule="atLeast"/>
    </w:pPr>
    <w:rPr>
      <w:rFonts w:ascii="Arial" w:hAnsi="Arial"/>
      <w:sz w:val="24"/>
    </w:rPr>
  </w:style>
  <w:style w:type="paragraph" w:styleId="Heading1">
    <w:name w:val="heading 1"/>
    <w:basedOn w:val="Normal"/>
    <w:next w:val="Normal"/>
    <w:link w:val="Heading1Char"/>
    <w:uiPriority w:val="9"/>
    <w:qFormat/>
    <w:rsid w:val="00DE19AD"/>
    <w:pPr>
      <w:keepNext/>
      <w:numPr>
        <w:numId w:val="14"/>
      </w:numPr>
      <w:spacing w:after="120" w:line="240" w:lineRule="auto"/>
      <w:ind w:left="357" w:hanging="357"/>
      <w:outlineLvl w:val="0"/>
    </w:pPr>
    <w:rPr>
      <w:rFonts w:cstheme="minorHAnsi"/>
      <w:b/>
      <w:bCs/>
      <w:color w:val="005EB8"/>
      <w:sz w:val="32"/>
    </w:rPr>
  </w:style>
  <w:style w:type="paragraph" w:styleId="Heading2">
    <w:name w:val="heading 2"/>
    <w:basedOn w:val="Normal"/>
    <w:next w:val="Normal"/>
    <w:link w:val="Heading2Char"/>
    <w:uiPriority w:val="9"/>
    <w:unhideWhenUsed/>
    <w:qFormat/>
    <w:rsid w:val="00FA713C"/>
    <w:pPr>
      <w:spacing w:before="360" w:after="120"/>
      <w:outlineLvl w:val="1"/>
    </w:pPr>
    <w:rPr>
      <w:rFonts w:cstheme="minorHAnsi"/>
      <w:b/>
      <w:bCs/>
      <w:color w:val="005EB8"/>
      <w:sz w:val="28"/>
    </w:rPr>
  </w:style>
  <w:style w:type="paragraph" w:styleId="Heading3">
    <w:name w:val="heading 3"/>
    <w:basedOn w:val="Normal"/>
    <w:next w:val="Normal"/>
    <w:link w:val="Heading3Char"/>
    <w:uiPriority w:val="9"/>
    <w:unhideWhenUsed/>
    <w:qFormat/>
    <w:rsid w:val="00DE19AD"/>
    <w:pPr>
      <w:spacing w:before="360" w:after="0" w:line="240" w:lineRule="auto"/>
      <w:outlineLvl w:val="2"/>
    </w:pPr>
    <w:rPr>
      <w:rFonts w:cstheme="minorHAnsi"/>
      <w:b/>
      <w:szCs w:val="24"/>
      <w:lang w:eastAsia="en-GB"/>
    </w:rPr>
  </w:style>
  <w:style w:type="paragraph" w:styleId="Heading4">
    <w:name w:val="heading 4"/>
    <w:basedOn w:val="Heading3"/>
    <w:next w:val="Normal"/>
    <w:link w:val="Heading4Char"/>
    <w:uiPriority w:val="9"/>
    <w:unhideWhenUsed/>
    <w:qFormat/>
    <w:rsid w:val="00426DE1"/>
    <w:pP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6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62D"/>
    <w:rPr>
      <w:rFonts w:ascii="Tahoma" w:hAnsi="Tahoma" w:cs="Tahoma"/>
      <w:sz w:val="16"/>
      <w:szCs w:val="16"/>
    </w:rPr>
  </w:style>
  <w:style w:type="paragraph" w:styleId="Header">
    <w:name w:val="header"/>
    <w:basedOn w:val="Normal"/>
    <w:link w:val="HeaderChar"/>
    <w:uiPriority w:val="99"/>
    <w:unhideWhenUsed/>
    <w:rsid w:val="008766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62D"/>
  </w:style>
  <w:style w:type="paragraph" w:styleId="Footer">
    <w:name w:val="footer"/>
    <w:basedOn w:val="Normal"/>
    <w:link w:val="FooterChar"/>
    <w:uiPriority w:val="99"/>
    <w:unhideWhenUsed/>
    <w:rsid w:val="008766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62D"/>
  </w:style>
  <w:style w:type="paragraph" w:customStyle="1" w:styleId="Default">
    <w:name w:val="Default"/>
    <w:rsid w:val="00BB506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F3977"/>
    <w:pPr>
      <w:spacing w:after="50"/>
      <w:ind w:left="720"/>
    </w:pPr>
  </w:style>
  <w:style w:type="table" w:styleId="TableGrid">
    <w:name w:val="Table Grid"/>
    <w:basedOn w:val="TableNormal"/>
    <w:uiPriority w:val="39"/>
    <w:rsid w:val="00715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mTitle">
    <w:name w:val="mmTitle"/>
    <w:basedOn w:val="Normal"/>
    <w:rsid w:val="00295135"/>
    <w:pPr>
      <w:spacing w:before="100" w:beforeAutospacing="1" w:after="100" w:afterAutospacing="1" w:line="240" w:lineRule="auto"/>
      <w:jc w:val="center"/>
    </w:pPr>
    <w:rPr>
      <w:rFonts w:eastAsia="Times New Roman" w:cs="Times New Roman"/>
      <w:b/>
      <w:sz w:val="32"/>
      <w:szCs w:val="32"/>
      <w:lang w:eastAsia="en-GB"/>
    </w:rPr>
  </w:style>
  <w:style w:type="paragraph" w:customStyle="1" w:styleId="mmFooter">
    <w:name w:val="mmFooter"/>
    <w:basedOn w:val="Normal"/>
    <w:rsid w:val="00295135"/>
    <w:pPr>
      <w:spacing w:before="100" w:beforeAutospacing="1" w:after="100" w:afterAutospacing="1" w:line="240" w:lineRule="auto"/>
      <w:jc w:val="right"/>
    </w:pPr>
    <w:rPr>
      <w:rFonts w:eastAsia="Times New Roman" w:cs="Times New Roman"/>
      <w:b/>
      <w:sz w:val="16"/>
      <w:szCs w:val="16"/>
      <w:lang w:eastAsia="en-GB"/>
    </w:rPr>
  </w:style>
  <w:style w:type="character" w:styleId="CommentReference">
    <w:name w:val="annotation reference"/>
    <w:basedOn w:val="DefaultParagraphFont"/>
    <w:uiPriority w:val="99"/>
    <w:semiHidden/>
    <w:unhideWhenUsed/>
    <w:rsid w:val="00397375"/>
    <w:rPr>
      <w:sz w:val="16"/>
      <w:szCs w:val="16"/>
    </w:rPr>
  </w:style>
  <w:style w:type="paragraph" w:styleId="CommentText">
    <w:name w:val="annotation text"/>
    <w:basedOn w:val="Normal"/>
    <w:link w:val="CommentTextChar"/>
    <w:uiPriority w:val="99"/>
    <w:unhideWhenUsed/>
    <w:rsid w:val="00397375"/>
    <w:pPr>
      <w:spacing w:line="240" w:lineRule="auto"/>
    </w:pPr>
    <w:rPr>
      <w:sz w:val="20"/>
      <w:szCs w:val="20"/>
    </w:rPr>
  </w:style>
  <w:style w:type="character" w:customStyle="1" w:styleId="CommentTextChar">
    <w:name w:val="Comment Text Char"/>
    <w:basedOn w:val="DefaultParagraphFont"/>
    <w:link w:val="CommentText"/>
    <w:uiPriority w:val="99"/>
    <w:rsid w:val="00397375"/>
    <w:rPr>
      <w:sz w:val="20"/>
      <w:szCs w:val="20"/>
    </w:rPr>
  </w:style>
  <w:style w:type="paragraph" w:styleId="CommentSubject">
    <w:name w:val="annotation subject"/>
    <w:basedOn w:val="CommentText"/>
    <w:next w:val="CommentText"/>
    <w:link w:val="CommentSubjectChar"/>
    <w:uiPriority w:val="99"/>
    <w:semiHidden/>
    <w:unhideWhenUsed/>
    <w:rsid w:val="00397375"/>
    <w:rPr>
      <w:b/>
      <w:bCs/>
    </w:rPr>
  </w:style>
  <w:style w:type="character" w:customStyle="1" w:styleId="CommentSubjectChar">
    <w:name w:val="Comment Subject Char"/>
    <w:basedOn w:val="CommentTextChar"/>
    <w:link w:val="CommentSubject"/>
    <w:uiPriority w:val="99"/>
    <w:semiHidden/>
    <w:rsid w:val="00397375"/>
    <w:rPr>
      <w:b/>
      <w:bCs/>
      <w:sz w:val="20"/>
      <w:szCs w:val="20"/>
    </w:rPr>
  </w:style>
  <w:style w:type="character" w:styleId="Hyperlink">
    <w:name w:val="Hyperlink"/>
    <w:basedOn w:val="DefaultParagraphFont"/>
    <w:uiPriority w:val="99"/>
    <w:unhideWhenUsed/>
    <w:rsid w:val="00FF0110"/>
    <w:rPr>
      <w:color w:val="0000FF" w:themeColor="hyperlink"/>
      <w:u w:val="single"/>
    </w:rPr>
  </w:style>
  <w:style w:type="character" w:styleId="FollowedHyperlink">
    <w:name w:val="FollowedHyperlink"/>
    <w:basedOn w:val="DefaultParagraphFont"/>
    <w:uiPriority w:val="99"/>
    <w:semiHidden/>
    <w:unhideWhenUsed/>
    <w:rsid w:val="00C92AFF"/>
    <w:rPr>
      <w:color w:val="800080" w:themeColor="followedHyperlink"/>
      <w:u w:val="single"/>
    </w:rPr>
  </w:style>
  <w:style w:type="character" w:customStyle="1" w:styleId="Heading1Char">
    <w:name w:val="Heading 1 Char"/>
    <w:basedOn w:val="DefaultParagraphFont"/>
    <w:link w:val="Heading1"/>
    <w:uiPriority w:val="9"/>
    <w:rsid w:val="00DE19AD"/>
    <w:rPr>
      <w:rFonts w:ascii="Arial" w:hAnsi="Arial" w:cstheme="minorHAnsi"/>
      <w:b/>
      <w:bCs/>
      <w:color w:val="005EB8"/>
      <w:sz w:val="32"/>
    </w:rPr>
  </w:style>
  <w:style w:type="character" w:customStyle="1" w:styleId="Heading2Char">
    <w:name w:val="Heading 2 Char"/>
    <w:basedOn w:val="DefaultParagraphFont"/>
    <w:link w:val="Heading2"/>
    <w:uiPriority w:val="9"/>
    <w:rsid w:val="00FA713C"/>
    <w:rPr>
      <w:rFonts w:ascii="Arial" w:hAnsi="Arial" w:cstheme="minorHAnsi"/>
      <w:b/>
      <w:bCs/>
      <w:color w:val="005EB8"/>
      <w:sz w:val="28"/>
    </w:rPr>
  </w:style>
  <w:style w:type="character" w:customStyle="1" w:styleId="Heading3Char">
    <w:name w:val="Heading 3 Char"/>
    <w:basedOn w:val="DefaultParagraphFont"/>
    <w:link w:val="Heading3"/>
    <w:uiPriority w:val="9"/>
    <w:rsid w:val="00DE19AD"/>
    <w:rPr>
      <w:rFonts w:ascii="Arial" w:hAnsi="Arial" w:cstheme="minorHAnsi"/>
      <w:b/>
      <w:sz w:val="24"/>
      <w:szCs w:val="24"/>
      <w:lang w:eastAsia="en-GB"/>
    </w:rPr>
  </w:style>
  <w:style w:type="paragraph" w:styleId="TOCHeading">
    <w:name w:val="TOC Heading"/>
    <w:basedOn w:val="Heading1"/>
    <w:next w:val="Normal"/>
    <w:uiPriority w:val="39"/>
    <w:semiHidden/>
    <w:unhideWhenUsed/>
    <w:qFormat/>
    <w:rsid w:val="009E3461"/>
    <w:pPr>
      <w:keepLines/>
      <w:spacing w:before="480" w:after="0"/>
      <w:outlineLvl w:val="9"/>
    </w:pPr>
    <w:rPr>
      <w:rFonts w:asciiTheme="majorHAnsi" w:eastAsiaTheme="majorEastAsia" w:hAnsiTheme="majorHAnsi" w:cstheme="majorBidi"/>
      <w:color w:val="365F91" w:themeColor="accent1" w:themeShade="BF"/>
      <w:szCs w:val="28"/>
      <w:lang w:val="en-US" w:eastAsia="ja-JP"/>
    </w:rPr>
  </w:style>
  <w:style w:type="paragraph" w:styleId="TOC1">
    <w:name w:val="toc 1"/>
    <w:basedOn w:val="Normal"/>
    <w:next w:val="Normal"/>
    <w:autoRedefine/>
    <w:uiPriority w:val="39"/>
    <w:unhideWhenUsed/>
    <w:rsid w:val="009E3461"/>
    <w:pPr>
      <w:spacing w:after="100"/>
    </w:pPr>
  </w:style>
  <w:style w:type="paragraph" w:styleId="TOC2">
    <w:name w:val="toc 2"/>
    <w:basedOn w:val="Normal"/>
    <w:next w:val="Normal"/>
    <w:autoRedefine/>
    <w:uiPriority w:val="39"/>
    <w:unhideWhenUsed/>
    <w:rsid w:val="009E3461"/>
    <w:pPr>
      <w:spacing w:after="100"/>
      <w:ind w:left="220"/>
    </w:pPr>
  </w:style>
  <w:style w:type="paragraph" w:styleId="TOC3">
    <w:name w:val="toc 3"/>
    <w:basedOn w:val="Normal"/>
    <w:next w:val="Normal"/>
    <w:autoRedefine/>
    <w:uiPriority w:val="39"/>
    <w:unhideWhenUsed/>
    <w:rsid w:val="009E3461"/>
    <w:pPr>
      <w:spacing w:after="100"/>
      <w:ind w:left="440"/>
    </w:pPr>
  </w:style>
  <w:style w:type="paragraph" w:styleId="Revision">
    <w:name w:val="Revision"/>
    <w:hidden/>
    <w:uiPriority w:val="99"/>
    <w:semiHidden/>
    <w:rsid w:val="004A20B0"/>
    <w:pPr>
      <w:spacing w:after="0" w:line="240" w:lineRule="auto"/>
    </w:pPr>
  </w:style>
  <w:style w:type="character" w:customStyle="1" w:styleId="wordsection1Char">
    <w:name w:val="wordsection1 Char"/>
    <w:basedOn w:val="DefaultParagraphFont"/>
    <w:link w:val="wordsection1"/>
    <w:uiPriority w:val="99"/>
    <w:locked/>
    <w:rsid w:val="00186EA2"/>
    <w:rPr>
      <w:rFonts w:ascii="Calibri" w:hAnsi="Calibri" w:cs="Calibri"/>
    </w:rPr>
  </w:style>
  <w:style w:type="paragraph" w:customStyle="1" w:styleId="wordsection1">
    <w:name w:val="wordsection1"/>
    <w:basedOn w:val="Normal"/>
    <w:link w:val="wordsection1Char"/>
    <w:uiPriority w:val="99"/>
    <w:rsid w:val="00186EA2"/>
    <w:pPr>
      <w:spacing w:before="100" w:beforeAutospacing="1" w:after="100" w:afterAutospacing="1" w:line="240" w:lineRule="auto"/>
    </w:pPr>
    <w:rPr>
      <w:rFonts w:ascii="Calibri" w:hAnsi="Calibri" w:cs="Calibri"/>
    </w:rPr>
  </w:style>
  <w:style w:type="paragraph" w:customStyle="1" w:styleId="xmsonormal">
    <w:name w:val="x_msonormal"/>
    <w:basedOn w:val="Normal"/>
    <w:rsid w:val="00B92DDF"/>
    <w:pPr>
      <w:spacing w:after="0" w:line="240" w:lineRule="auto"/>
    </w:pPr>
    <w:rPr>
      <w:rFonts w:ascii="Calibri" w:hAnsi="Calibri" w:cs="Calibri"/>
      <w:lang w:eastAsia="en-GB"/>
    </w:rPr>
  </w:style>
  <w:style w:type="paragraph" w:customStyle="1" w:styleId="xmsolistparagraph">
    <w:name w:val="x_msolistparagraph"/>
    <w:basedOn w:val="Normal"/>
    <w:rsid w:val="00B92DDF"/>
    <w:pPr>
      <w:spacing w:after="0" w:line="240" w:lineRule="auto"/>
    </w:pPr>
    <w:rPr>
      <w:rFonts w:ascii="Calibri" w:hAnsi="Calibri" w:cs="Calibri"/>
      <w:lang w:eastAsia="en-GB"/>
    </w:rPr>
  </w:style>
  <w:style w:type="table" w:customStyle="1" w:styleId="TableGrid1">
    <w:name w:val="Table Grid1"/>
    <w:basedOn w:val="TableNormal"/>
    <w:next w:val="TableGrid"/>
    <w:uiPriority w:val="59"/>
    <w:rsid w:val="005F6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214C8"/>
    <w:rPr>
      <w:color w:val="605E5C"/>
      <w:shd w:val="clear" w:color="auto" w:fill="E1DFDD"/>
    </w:rPr>
  </w:style>
  <w:style w:type="character" w:styleId="PlaceholderText">
    <w:name w:val="Placeholder Text"/>
    <w:basedOn w:val="DefaultParagraphFont"/>
    <w:uiPriority w:val="99"/>
    <w:semiHidden/>
    <w:rsid w:val="00C3089D"/>
    <w:rPr>
      <w:color w:val="auto"/>
      <w:bdr w:val="none" w:sz="0" w:space="0" w:color="auto"/>
      <w:shd w:val="clear" w:color="auto" w:fill="FFFF00"/>
    </w:rPr>
  </w:style>
  <w:style w:type="paragraph" w:customStyle="1" w:styleId="Classification">
    <w:name w:val="Classification"/>
    <w:basedOn w:val="Normal"/>
    <w:uiPriority w:val="99"/>
    <w:semiHidden/>
    <w:rsid w:val="00C3089D"/>
    <w:pPr>
      <w:spacing w:after="0" w:line="240" w:lineRule="auto"/>
    </w:pPr>
    <w:rPr>
      <w:color w:val="768692"/>
      <w:szCs w:val="24"/>
    </w:rPr>
  </w:style>
  <w:style w:type="paragraph" w:styleId="Subtitle">
    <w:name w:val="Subtitle"/>
    <w:basedOn w:val="Normal"/>
    <w:next w:val="Date"/>
    <w:link w:val="SubtitleChar"/>
    <w:uiPriority w:val="19"/>
    <w:qFormat/>
    <w:rsid w:val="004206F9"/>
    <w:pPr>
      <w:numPr>
        <w:ilvl w:val="1"/>
      </w:numPr>
      <w:spacing w:after="400" w:line="240" w:lineRule="auto"/>
      <w:contextualSpacing/>
    </w:pPr>
    <w:rPr>
      <w:rFonts w:eastAsiaTheme="minorEastAsia"/>
      <w:color w:val="005EB8"/>
      <w:sz w:val="28"/>
      <w:szCs w:val="24"/>
    </w:rPr>
  </w:style>
  <w:style w:type="character" w:customStyle="1" w:styleId="SubtitleChar">
    <w:name w:val="Subtitle Char"/>
    <w:basedOn w:val="DefaultParagraphFont"/>
    <w:link w:val="Subtitle"/>
    <w:uiPriority w:val="19"/>
    <w:rsid w:val="004206F9"/>
    <w:rPr>
      <w:rFonts w:ascii="Arial" w:eastAsiaTheme="minorEastAsia" w:hAnsi="Arial"/>
      <w:color w:val="005EB8"/>
      <w:sz w:val="28"/>
      <w:szCs w:val="24"/>
    </w:rPr>
  </w:style>
  <w:style w:type="paragraph" w:styleId="Date">
    <w:name w:val="Date"/>
    <w:basedOn w:val="Normal"/>
    <w:next w:val="Normal"/>
    <w:link w:val="DateChar"/>
    <w:uiPriority w:val="99"/>
    <w:semiHidden/>
    <w:unhideWhenUsed/>
    <w:rsid w:val="004206F9"/>
  </w:style>
  <w:style w:type="character" w:customStyle="1" w:styleId="DateChar">
    <w:name w:val="Date Char"/>
    <w:basedOn w:val="DefaultParagraphFont"/>
    <w:link w:val="Date"/>
    <w:uiPriority w:val="99"/>
    <w:semiHidden/>
    <w:rsid w:val="004206F9"/>
    <w:rPr>
      <w:rFonts w:ascii="Arial" w:hAnsi="Arial"/>
      <w:sz w:val="24"/>
    </w:rPr>
  </w:style>
  <w:style w:type="paragraph" w:styleId="Title">
    <w:name w:val="Title"/>
    <w:basedOn w:val="Normal"/>
    <w:next w:val="Normal"/>
    <w:link w:val="TitleChar"/>
    <w:uiPriority w:val="10"/>
    <w:qFormat/>
    <w:rsid w:val="007C7494"/>
    <w:pPr>
      <w:spacing w:after="200" w:line="240" w:lineRule="auto"/>
      <w:contextualSpacing/>
    </w:pPr>
    <w:rPr>
      <w:rFonts w:eastAsiaTheme="majorEastAsia" w:cstheme="majorBidi"/>
      <w:color w:val="005EB8"/>
      <w:spacing w:val="-10"/>
      <w:kern w:val="28"/>
      <w:sz w:val="48"/>
      <w:szCs w:val="56"/>
    </w:rPr>
  </w:style>
  <w:style w:type="character" w:customStyle="1" w:styleId="TitleChar">
    <w:name w:val="Title Char"/>
    <w:basedOn w:val="DefaultParagraphFont"/>
    <w:link w:val="Title"/>
    <w:uiPriority w:val="10"/>
    <w:rsid w:val="007C7494"/>
    <w:rPr>
      <w:rFonts w:ascii="Arial" w:eastAsiaTheme="majorEastAsia" w:hAnsi="Arial" w:cstheme="majorBidi"/>
      <w:color w:val="005EB8"/>
      <w:spacing w:val="-10"/>
      <w:kern w:val="28"/>
      <w:sz w:val="48"/>
      <w:szCs w:val="56"/>
    </w:rPr>
  </w:style>
  <w:style w:type="character" w:customStyle="1" w:styleId="FooterPipe">
    <w:name w:val="Footer Pipe"/>
    <w:basedOn w:val="DefaultParagraphFont"/>
    <w:uiPriority w:val="99"/>
    <w:semiHidden/>
    <w:rsid w:val="007C7494"/>
    <w:rPr>
      <w:color w:val="005EB8"/>
    </w:rPr>
  </w:style>
  <w:style w:type="character" w:customStyle="1" w:styleId="Heading4Char">
    <w:name w:val="Heading 4 Char"/>
    <w:basedOn w:val="DefaultParagraphFont"/>
    <w:link w:val="Heading4"/>
    <w:uiPriority w:val="9"/>
    <w:rsid w:val="00426DE1"/>
    <w:rPr>
      <w:rFonts w:ascii="Arial" w:hAnsi="Arial" w:cstheme="minorHAnsi"/>
      <w:b/>
      <w:sz w:val="24"/>
      <w:szCs w:val="24"/>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825999">
      <w:bodyDiv w:val="1"/>
      <w:marLeft w:val="0"/>
      <w:marRight w:val="0"/>
      <w:marTop w:val="0"/>
      <w:marBottom w:val="0"/>
      <w:divBdr>
        <w:top w:val="none" w:sz="0" w:space="0" w:color="auto"/>
        <w:left w:val="none" w:sz="0" w:space="0" w:color="auto"/>
        <w:bottom w:val="none" w:sz="0" w:space="0" w:color="auto"/>
        <w:right w:val="none" w:sz="0" w:space="0" w:color="auto"/>
      </w:divBdr>
    </w:div>
    <w:div w:id="1676616318">
      <w:bodyDiv w:val="1"/>
      <w:marLeft w:val="0"/>
      <w:marRight w:val="0"/>
      <w:marTop w:val="0"/>
      <w:marBottom w:val="0"/>
      <w:divBdr>
        <w:top w:val="none" w:sz="0" w:space="0" w:color="auto"/>
        <w:left w:val="none" w:sz="0" w:space="0" w:color="auto"/>
        <w:bottom w:val="none" w:sz="0" w:space="0" w:color="auto"/>
        <w:right w:val="none" w:sz="0" w:space="0" w:color="auto"/>
      </w:divBdr>
    </w:div>
    <w:div w:id="1784568258">
      <w:bodyDiv w:val="1"/>
      <w:marLeft w:val="0"/>
      <w:marRight w:val="0"/>
      <w:marTop w:val="0"/>
      <w:marBottom w:val="0"/>
      <w:divBdr>
        <w:top w:val="none" w:sz="0" w:space="0" w:color="auto"/>
        <w:left w:val="none" w:sz="0" w:space="0" w:color="auto"/>
        <w:bottom w:val="none" w:sz="0" w:space="0" w:color="auto"/>
        <w:right w:val="none" w:sz="0" w:space="0" w:color="auto"/>
      </w:divBdr>
    </w:div>
    <w:div w:id="1942375503">
      <w:bodyDiv w:val="1"/>
      <w:marLeft w:val="0"/>
      <w:marRight w:val="0"/>
      <w:marTop w:val="0"/>
      <w:marBottom w:val="0"/>
      <w:divBdr>
        <w:top w:val="none" w:sz="0" w:space="0" w:color="auto"/>
        <w:left w:val="none" w:sz="0" w:space="0" w:color="auto"/>
        <w:bottom w:val="none" w:sz="0" w:space="0" w:color="auto"/>
        <w:right w:val="none" w:sz="0" w:space="0" w:color="auto"/>
      </w:divBdr>
    </w:div>
    <w:div w:id="202473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medicines.org.uk/emc/" TargetMode="External"/><Relationship Id="rId26" Type="http://schemas.openxmlformats.org/officeDocument/2006/relationships/hyperlink" Target="https://www.gov.uk/government/publications/contraindications-and-special-considerations-the-green-book-chapter-6" TargetMode="External"/><Relationship Id="rId39" Type="http://schemas.openxmlformats.org/officeDocument/2006/relationships/hyperlink" Target="https://bnf.nice.org.uk/drug/leflunomide.html" TargetMode="External"/><Relationship Id="rId21" Type="http://schemas.openxmlformats.org/officeDocument/2006/relationships/hyperlink" Target="https://www.nice.org.uk/" TargetMode="External"/><Relationship Id="rId34" Type="http://schemas.openxmlformats.org/officeDocument/2006/relationships/hyperlink" Target="https://www.fsrh.org/standards-and-guidance/documents/fsrh-ceu-statement-contraception-for-women-using-known/" TargetMode="External"/><Relationship Id="rId42" Type="http://schemas.openxmlformats.org/officeDocument/2006/relationships/hyperlink" Target="https://www.medicines.org.uk/emc/product/4055/smpc" TargetMode="External"/><Relationship Id="rId47" Type="http://schemas.openxmlformats.org/officeDocument/2006/relationships/hyperlink" Target="https://uktis.org/monographs/use-of-leflunomide-in-pregnancy/" TargetMode="External"/><Relationship Id="rId50" Type="http://schemas.openxmlformats.org/officeDocument/2006/relationships/hyperlink" Target="https://www.sps.nhs.uk/articles/rmoc-shared-care-guidance/" TargetMode="External"/><Relationship Id="rId55"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organisations/medicines-and-healthcare-products-regulatory-agency" TargetMode="External"/><Relationship Id="rId29" Type="http://schemas.openxmlformats.org/officeDocument/2006/relationships/hyperlink" Target="https://www.gov.uk/government/publications/pneumococcal-the-green-book-chapter-25" TargetMode="External"/><Relationship Id="rId11" Type="http://schemas.openxmlformats.org/officeDocument/2006/relationships/image" Target="media/image1.png"/><Relationship Id="rId24" Type="http://schemas.openxmlformats.org/officeDocument/2006/relationships/hyperlink" Target="https://bnf.nice.org.uk/drugs/" TargetMode="External"/><Relationship Id="rId32" Type="http://schemas.openxmlformats.org/officeDocument/2006/relationships/hyperlink" Target="https://www.versusarthritis.org/about-arthritis/treatments/drugs/leflunomide/" TargetMode="External"/><Relationship Id="rId37" Type="http://schemas.openxmlformats.org/officeDocument/2006/relationships/hyperlink" Target="https://medicinesinpregnancy.org/Medicine--pregnancy/Leflunomide/" TargetMode="External"/><Relationship Id="rId40" Type="http://schemas.openxmlformats.org/officeDocument/2006/relationships/hyperlink" Target="https://www.medicines.org.uk/emc/product/5243/smpc" TargetMode="External"/><Relationship Id="rId45" Type="http://schemas.openxmlformats.org/officeDocument/2006/relationships/hyperlink" Target="https://academic.oup.com/rheumatology/article/55/9/1693/1744535" TargetMode="External"/><Relationship Id="rId53" Type="http://schemas.openxmlformats.org/officeDocument/2006/relationships/hyperlink" Target="https://www.nice.org.uk/guidance/ng197/"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bnf.nice.org.uk/?" TargetMode="External"/><Relationship Id="rId31" Type="http://schemas.openxmlformats.org/officeDocument/2006/relationships/hyperlink" Target="https://nras.org.uk/resource/leflunomide/" TargetMode="External"/><Relationship Id="rId44" Type="http://schemas.openxmlformats.org/officeDocument/2006/relationships/hyperlink" Target="https://academic.oup.com/rheumatology/article/56/6/865/3053478" TargetMode="External"/><Relationship Id="rId52" Type="http://schemas.openxmlformats.org/officeDocument/2006/relationships/hyperlink" Target="https://www.gmc-uk.org/ethical-guidance/ethical-guidance-for-doctors/good-practice-in-prescribing-and-managing-medicines-and-devices/shared-ca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dicines.org.uk/emc/" TargetMode="External"/><Relationship Id="rId22" Type="http://schemas.openxmlformats.org/officeDocument/2006/relationships/hyperlink" Target="https://bnf.nice.org.uk/drugs/" TargetMode="External"/><Relationship Id="rId27" Type="http://schemas.openxmlformats.org/officeDocument/2006/relationships/hyperlink" Target="https://www.gov.uk/government/publications/shingles-herpes-zoster-the-green-book-chapter-28a" TargetMode="External"/><Relationship Id="rId30" Type="http://schemas.openxmlformats.org/officeDocument/2006/relationships/hyperlink" Target="http://www.mhra.gov.uk/yellowcard" TargetMode="External"/><Relationship Id="rId35" Type="http://schemas.openxmlformats.org/officeDocument/2006/relationships/hyperlink" Target="https://www.medicinesinpregnancy.org/bumps/monographs/USE-OF-LEFLUNOMIDE-IN-PREGNANCY/" TargetMode="External"/><Relationship Id="rId43" Type="http://schemas.openxmlformats.org/officeDocument/2006/relationships/hyperlink" Target="https://www.medicines.org.uk/emc/product/8567/smpc" TargetMode="External"/><Relationship Id="rId48" Type="http://schemas.openxmlformats.org/officeDocument/2006/relationships/hyperlink" Target="https://www.sps.nhs.uk/medicines/leflunomide/"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england.nhs.uk/publication/responsibility-for-prescribing-between-primary-and-secondary-tertiary-care/"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nice.org.uk/" TargetMode="External"/><Relationship Id="rId25" Type="http://schemas.openxmlformats.org/officeDocument/2006/relationships/hyperlink" Target="https://www.medicines.org.uk/emc/" TargetMode="External"/><Relationship Id="rId33" Type="http://schemas.openxmlformats.org/officeDocument/2006/relationships/hyperlink" Target="https://patient.info/medicine/leflunomide-tablets-for-arthritis-arava" TargetMode="External"/><Relationship Id="rId38" Type="http://schemas.openxmlformats.org/officeDocument/2006/relationships/hyperlink" Target="https://www.sps.nhs.uk/medicines/leflunomide/" TargetMode="External"/><Relationship Id="rId46" Type="http://schemas.openxmlformats.org/officeDocument/2006/relationships/hyperlink" Target="https://www.toxbase.org/poisons-index-a-z/l-products/leflunomide-in-pregnancy/" TargetMode="External"/><Relationship Id="rId20" Type="http://schemas.openxmlformats.org/officeDocument/2006/relationships/hyperlink" Target="https://www.gov.uk/government/organisations/medicines-and-healthcare-products-regulatory-agency" TargetMode="External"/><Relationship Id="rId41" Type="http://schemas.openxmlformats.org/officeDocument/2006/relationships/hyperlink" Target="https://www.medicines.org.uk/emc/product/4056/smpc"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bnf.nice.org.uk/?" TargetMode="External"/><Relationship Id="rId23" Type="http://schemas.openxmlformats.org/officeDocument/2006/relationships/hyperlink" Target="https://www.medicines.org.uk/emc/" TargetMode="External"/><Relationship Id="rId28" Type="http://schemas.openxmlformats.org/officeDocument/2006/relationships/hyperlink" Target="https://www.gov.uk/government/publications/influenza-the-green-book-chapter-19" TargetMode="External"/><Relationship Id="rId36" Type="http://schemas.openxmlformats.org/officeDocument/2006/relationships/hyperlink" Target="https://uktis.org/monographs/use-of-leflunomide-in-pregnancy/" TargetMode="External"/><Relationship Id="rId49" Type="http://schemas.openxmlformats.org/officeDocument/2006/relationships/hyperlink" Target="https://renaldrugdatabase.com/monographs/leflunomi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F48D3E909B47A192EC1B24CF5DFF71"/>
        <w:category>
          <w:name w:val="General"/>
          <w:gallery w:val="placeholder"/>
        </w:category>
        <w:types>
          <w:type w:val="bbPlcHdr"/>
        </w:types>
        <w:behaviors>
          <w:behavior w:val="content"/>
        </w:behaviors>
        <w:guid w:val="{6EA7887D-BDD1-472F-AD7C-59550BA9F8E7}"/>
      </w:docPartPr>
      <w:docPartBody>
        <w:p w:rsidR="006A364A" w:rsidRDefault="00CE510C" w:rsidP="00CE510C">
          <w:pPr>
            <w:pStyle w:val="7EF48D3E909B47A192EC1B24CF5DFF71"/>
          </w:pPr>
          <w:r>
            <w:rPr>
              <w:rStyle w:val="PlaceholderText"/>
            </w:rPr>
            <w:t>Select protective marking</w:t>
          </w:r>
        </w:p>
      </w:docPartBody>
    </w:docPart>
    <w:docPart>
      <w:docPartPr>
        <w:name w:val="B1BA330D7B2E4009ACDC7593E6DF73D0"/>
        <w:category>
          <w:name w:val="General"/>
          <w:gallery w:val="placeholder"/>
        </w:category>
        <w:types>
          <w:type w:val="bbPlcHdr"/>
        </w:types>
        <w:behaviors>
          <w:behavior w:val="content"/>
        </w:behaviors>
        <w:guid w:val="{D7FD621A-E0E0-4B0F-8869-109F7777B6DE}"/>
      </w:docPartPr>
      <w:docPartBody>
        <w:p w:rsidR="006A364A" w:rsidRDefault="00CE510C" w:rsidP="00CE510C">
          <w:pPr>
            <w:pStyle w:val="B1BA330D7B2E4009ACDC7593E6DF73D0"/>
          </w:pPr>
          <w:r>
            <w:rPr>
              <w:rStyle w:val="PlaceholderText"/>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0C"/>
    <w:rsid w:val="002A4F1E"/>
    <w:rsid w:val="0035475A"/>
    <w:rsid w:val="006A364A"/>
    <w:rsid w:val="00762BC4"/>
    <w:rsid w:val="00847CE0"/>
    <w:rsid w:val="008C7665"/>
    <w:rsid w:val="00B41DEC"/>
    <w:rsid w:val="00CE510C"/>
    <w:rsid w:val="00EE53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510C"/>
    <w:rPr>
      <w:color w:val="auto"/>
      <w:bdr w:val="none" w:sz="0" w:space="0" w:color="auto"/>
      <w:shd w:val="clear" w:color="auto" w:fill="FFFF00"/>
    </w:rPr>
  </w:style>
  <w:style w:type="paragraph" w:customStyle="1" w:styleId="7EF48D3E909B47A192EC1B24CF5DFF71">
    <w:name w:val="7EF48D3E909B47A192EC1B24CF5DFF71"/>
    <w:rsid w:val="00CE510C"/>
  </w:style>
  <w:style w:type="paragraph" w:customStyle="1" w:styleId="B1BA330D7B2E4009ACDC7593E6DF73D0">
    <w:name w:val="B1BA330D7B2E4009ACDC7593E6DF73D0"/>
    <w:rsid w:val="00CE51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69160F792ACB4E9216E9FFCC2D64B4" ma:contentTypeVersion="17" ma:contentTypeDescription="Create a new document." ma:contentTypeScope="" ma:versionID="bbbf89fa1e46dee7d205dcac07bd5e0e">
  <xsd:schema xmlns:xsd="http://www.w3.org/2001/XMLSchema" xmlns:xs="http://www.w3.org/2001/XMLSchema" xmlns:p="http://schemas.microsoft.com/office/2006/metadata/properties" xmlns:ns2="7948672b-4d2c-464c-bb99-a9b2f723370b" xmlns:ns3="d9d96581-93eb-47cc-899e-71b04dd2eee7" targetNamespace="http://schemas.microsoft.com/office/2006/metadata/properties" ma:root="true" ma:fieldsID="90683ea078515f130e0010e5e4075216" ns2:_="" ns3:_="">
    <xsd:import namespace="7948672b-4d2c-464c-bb99-a9b2f723370b"/>
    <xsd:import namespace="d9d96581-93eb-47cc-899e-71b04dd2ee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8672b-4d2c-464c-bb99-a9b2f7233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ba98b6-714c-4194-959a-78c2e2b344c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d96581-93eb-47cc-899e-71b04dd2ee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09b08a6-5588-4b71-813f-f6677c20f5f3}" ma:internalName="TaxCatchAll" ma:showField="CatchAllData" ma:web="d9d96581-93eb-47cc-899e-71b04dd2ee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8672b-4d2c-464c-bb99-a9b2f723370b">
      <Terms xmlns="http://schemas.microsoft.com/office/infopath/2007/PartnerControls"/>
    </lcf76f155ced4ddcb4097134ff3c332f>
    <TaxCatchAll xmlns="d9d96581-93eb-47cc-899e-71b04dd2eee7" xsi:nil="true"/>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847D958-FE84-46BC-A2C7-8228D9EF4FE2}">
  <ds:schemaRefs>
    <ds:schemaRef ds:uri="http://schemas.microsoft.com/sharepoint/v3/contenttype/forms"/>
  </ds:schemaRefs>
</ds:datastoreItem>
</file>

<file path=customXml/itemProps2.xml><?xml version="1.0" encoding="utf-8"?>
<ds:datastoreItem xmlns:ds="http://schemas.openxmlformats.org/officeDocument/2006/customXml" ds:itemID="{CFD864F8-2A78-400C-B31D-AA32D5D6C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8672b-4d2c-464c-bb99-a9b2f723370b"/>
    <ds:schemaRef ds:uri="d9d96581-93eb-47cc-899e-71b04dd2e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083591-FD7D-427C-94D0-8E6ABE21205E}">
  <ds:schemaRefs>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purl.org/dc/dcmitype/"/>
    <ds:schemaRef ds:uri="http://www.w3.org/XML/1998/namespace"/>
    <ds:schemaRef ds:uri="http://schemas.openxmlformats.org/package/2006/metadata/core-properties"/>
    <ds:schemaRef ds:uri="d9d96581-93eb-47cc-899e-71b04dd2eee7"/>
    <ds:schemaRef ds:uri="7948672b-4d2c-464c-bb99-a9b2f723370b"/>
  </ds:schemaRefs>
</ds:datastoreItem>
</file>

<file path=customXml/itemProps4.xml><?xml version="1.0" encoding="utf-8"?>
<ds:datastoreItem xmlns:ds="http://schemas.openxmlformats.org/officeDocument/2006/customXml" ds:itemID="{D92AB613-FC8C-4A8A-A705-DB449B687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21</Pages>
  <Words>5933</Words>
  <Characters>33822</Characters>
  <Application>Microsoft Office Word</Application>
  <DocSecurity>8</DocSecurity>
  <Lines>281</Lines>
  <Paragraphs>79</Paragraphs>
  <ScaleCrop>false</ScaleCrop>
  <Company>NHS</Company>
  <LinksUpToDate>false</LinksUpToDate>
  <CharactersWithSpaces>39676</CharactersWithSpaces>
  <SharedDoc>false</SharedDoc>
  <HLinks>
    <vt:vector size="516" baseType="variant">
      <vt:variant>
        <vt:i4>524290</vt:i4>
      </vt:variant>
      <vt:variant>
        <vt:i4>246</vt:i4>
      </vt:variant>
      <vt:variant>
        <vt:i4>0</vt:i4>
      </vt:variant>
      <vt:variant>
        <vt:i4>5</vt:i4>
      </vt:variant>
      <vt:variant>
        <vt:lpwstr/>
      </vt:variant>
      <vt:variant>
        <vt:lpwstr>Responsibilities</vt:lpwstr>
      </vt:variant>
      <vt:variant>
        <vt:i4>6553641</vt:i4>
      </vt:variant>
      <vt:variant>
        <vt:i4>243</vt:i4>
      </vt:variant>
      <vt:variant>
        <vt:i4>0</vt:i4>
      </vt:variant>
      <vt:variant>
        <vt:i4>5</vt:i4>
      </vt:variant>
      <vt:variant>
        <vt:lpwstr>https://www.nice.org.uk/guidance/ng197/</vt:lpwstr>
      </vt:variant>
      <vt:variant>
        <vt:lpwstr/>
      </vt:variant>
      <vt:variant>
        <vt:i4>4390932</vt:i4>
      </vt:variant>
      <vt:variant>
        <vt:i4>240</vt:i4>
      </vt:variant>
      <vt:variant>
        <vt:i4>0</vt:i4>
      </vt:variant>
      <vt:variant>
        <vt:i4>5</vt:i4>
      </vt:variant>
      <vt:variant>
        <vt:lpwstr>https://www.gmc-uk.org/ethical-guidance/ethical-guidance-for-doctors/good-practice-in-prescribing-and-managing-medicines-and-devices/shared-care</vt:lpwstr>
      </vt:variant>
      <vt:variant>
        <vt:lpwstr/>
      </vt:variant>
      <vt:variant>
        <vt:i4>4128875</vt:i4>
      </vt:variant>
      <vt:variant>
        <vt:i4>237</vt:i4>
      </vt:variant>
      <vt:variant>
        <vt:i4>0</vt:i4>
      </vt:variant>
      <vt:variant>
        <vt:i4>5</vt:i4>
      </vt:variant>
      <vt:variant>
        <vt:lpwstr>https://www.england.nhs.uk/publication/responsibility-for-prescribing-between-primary-and-secondary-tertiary-care/</vt:lpwstr>
      </vt:variant>
      <vt:variant>
        <vt:lpwstr/>
      </vt:variant>
      <vt:variant>
        <vt:i4>7602283</vt:i4>
      </vt:variant>
      <vt:variant>
        <vt:i4>234</vt:i4>
      </vt:variant>
      <vt:variant>
        <vt:i4>0</vt:i4>
      </vt:variant>
      <vt:variant>
        <vt:i4>5</vt:i4>
      </vt:variant>
      <vt:variant>
        <vt:lpwstr>https://www.sps.nhs.uk/articles/rmoc-shared-care-guidance/</vt:lpwstr>
      </vt:variant>
      <vt:variant>
        <vt:lpwstr/>
      </vt:variant>
      <vt:variant>
        <vt:i4>524290</vt:i4>
      </vt:variant>
      <vt:variant>
        <vt:i4>231</vt:i4>
      </vt:variant>
      <vt:variant>
        <vt:i4>0</vt:i4>
      </vt:variant>
      <vt:variant>
        <vt:i4>5</vt:i4>
      </vt:variant>
      <vt:variant>
        <vt:lpwstr/>
      </vt:variant>
      <vt:variant>
        <vt:lpwstr>Responsibilities</vt:lpwstr>
      </vt:variant>
      <vt:variant>
        <vt:i4>393219</vt:i4>
      </vt:variant>
      <vt:variant>
        <vt:i4>228</vt:i4>
      </vt:variant>
      <vt:variant>
        <vt:i4>0</vt:i4>
      </vt:variant>
      <vt:variant>
        <vt:i4>5</vt:i4>
      </vt:variant>
      <vt:variant>
        <vt:lpwstr>https://renaldrugdatabase.com/monographs/leflunomide</vt:lpwstr>
      </vt:variant>
      <vt:variant>
        <vt:lpwstr/>
      </vt:variant>
      <vt:variant>
        <vt:i4>5242950</vt:i4>
      </vt:variant>
      <vt:variant>
        <vt:i4>225</vt:i4>
      </vt:variant>
      <vt:variant>
        <vt:i4>0</vt:i4>
      </vt:variant>
      <vt:variant>
        <vt:i4>5</vt:i4>
      </vt:variant>
      <vt:variant>
        <vt:lpwstr>https://www.sps.nhs.uk/medicines/leflunomide/</vt:lpwstr>
      </vt:variant>
      <vt:variant>
        <vt:lpwstr/>
      </vt:variant>
      <vt:variant>
        <vt:i4>131087</vt:i4>
      </vt:variant>
      <vt:variant>
        <vt:i4>222</vt:i4>
      </vt:variant>
      <vt:variant>
        <vt:i4>0</vt:i4>
      </vt:variant>
      <vt:variant>
        <vt:i4>5</vt:i4>
      </vt:variant>
      <vt:variant>
        <vt:lpwstr>https://uktis.org/monographs/use-of-leflunomide-in-pregnancy/</vt:lpwstr>
      </vt:variant>
      <vt:variant>
        <vt:lpwstr/>
      </vt:variant>
      <vt:variant>
        <vt:i4>7667767</vt:i4>
      </vt:variant>
      <vt:variant>
        <vt:i4>219</vt:i4>
      </vt:variant>
      <vt:variant>
        <vt:i4>0</vt:i4>
      </vt:variant>
      <vt:variant>
        <vt:i4>5</vt:i4>
      </vt:variant>
      <vt:variant>
        <vt:lpwstr>https://www.toxbase.org/poisons-index-a-z/l-products/leflunomide-in-pregnancy/</vt:lpwstr>
      </vt:variant>
      <vt:variant>
        <vt:lpwstr/>
      </vt:variant>
      <vt:variant>
        <vt:i4>6291567</vt:i4>
      </vt:variant>
      <vt:variant>
        <vt:i4>216</vt:i4>
      </vt:variant>
      <vt:variant>
        <vt:i4>0</vt:i4>
      </vt:variant>
      <vt:variant>
        <vt:i4>5</vt:i4>
      </vt:variant>
      <vt:variant>
        <vt:lpwstr>https://academic.oup.com/rheumatology/article/55/9/1693/1744535</vt:lpwstr>
      </vt:variant>
      <vt:variant>
        <vt:lpwstr/>
      </vt:variant>
      <vt:variant>
        <vt:i4>8126583</vt:i4>
      </vt:variant>
      <vt:variant>
        <vt:i4>213</vt:i4>
      </vt:variant>
      <vt:variant>
        <vt:i4>0</vt:i4>
      </vt:variant>
      <vt:variant>
        <vt:i4>5</vt:i4>
      </vt:variant>
      <vt:variant>
        <vt:lpwstr>https://academic.oup.com/rheumatology/article/56/6/865/3053478</vt:lpwstr>
      </vt:variant>
      <vt:variant>
        <vt:lpwstr/>
      </vt:variant>
      <vt:variant>
        <vt:i4>6684796</vt:i4>
      </vt:variant>
      <vt:variant>
        <vt:i4>210</vt:i4>
      </vt:variant>
      <vt:variant>
        <vt:i4>0</vt:i4>
      </vt:variant>
      <vt:variant>
        <vt:i4>5</vt:i4>
      </vt:variant>
      <vt:variant>
        <vt:lpwstr>https://www.medicines.org.uk/emc/product/8567/smpc</vt:lpwstr>
      </vt:variant>
      <vt:variant>
        <vt:lpwstr/>
      </vt:variant>
      <vt:variant>
        <vt:i4>6881403</vt:i4>
      </vt:variant>
      <vt:variant>
        <vt:i4>207</vt:i4>
      </vt:variant>
      <vt:variant>
        <vt:i4>0</vt:i4>
      </vt:variant>
      <vt:variant>
        <vt:i4>5</vt:i4>
      </vt:variant>
      <vt:variant>
        <vt:lpwstr>https://www.medicines.org.uk/emc/product/4055/smpc</vt:lpwstr>
      </vt:variant>
      <vt:variant>
        <vt:lpwstr/>
      </vt:variant>
      <vt:variant>
        <vt:i4>6881400</vt:i4>
      </vt:variant>
      <vt:variant>
        <vt:i4>204</vt:i4>
      </vt:variant>
      <vt:variant>
        <vt:i4>0</vt:i4>
      </vt:variant>
      <vt:variant>
        <vt:i4>5</vt:i4>
      </vt:variant>
      <vt:variant>
        <vt:lpwstr>https://www.medicines.org.uk/emc/product/4056/smpc</vt:lpwstr>
      </vt:variant>
      <vt:variant>
        <vt:lpwstr/>
      </vt:variant>
      <vt:variant>
        <vt:i4>6881407</vt:i4>
      </vt:variant>
      <vt:variant>
        <vt:i4>201</vt:i4>
      </vt:variant>
      <vt:variant>
        <vt:i4>0</vt:i4>
      </vt:variant>
      <vt:variant>
        <vt:i4>5</vt:i4>
      </vt:variant>
      <vt:variant>
        <vt:lpwstr>https://www.medicines.org.uk/emc/product/5243/smpc</vt:lpwstr>
      </vt:variant>
      <vt:variant>
        <vt:lpwstr/>
      </vt:variant>
      <vt:variant>
        <vt:i4>196698</vt:i4>
      </vt:variant>
      <vt:variant>
        <vt:i4>198</vt:i4>
      </vt:variant>
      <vt:variant>
        <vt:i4>0</vt:i4>
      </vt:variant>
      <vt:variant>
        <vt:i4>5</vt:i4>
      </vt:variant>
      <vt:variant>
        <vt:lpwstr>https://bnf.nice.org.uk/drug/leflunomide.html</vt:lpwstr>
      </vt:variant>
      <vt:variant>
        <vt:lpwstr/>
      </vt:variant>
      <vt:variant>
        <vt:i4>524290</vt:i4>
      </vt:variant>
      <vt:variant>
        <vt:i4>195</vt:i4>
      </vt:variant>
      <vt:variant>
        <vt:i4>0</vt:i4>
      </vt:variant>
      <vt:variant>
        <vt:i4>5</vt:i4>
      </vt:variant>
      <vt:variant>
        <vt:lpwstr/>
      </vt:variant>
      <vt:variant>
        <vt:lpwstr>Responsibilities</vt:lpwstr>
      </vt:variant>
      <vt:variant>
        <vt:i4>524290</vt:i4>
      </vt:variant>
      <vt:variant>
        <vt:i4>192</vt:i4>
      </vt:variant>
      <vt:variant>
        <vt:i4>0</vt:i4>
      </vt:variant>
      <vt:variant>
        <vt:i4>5</vt:i4>
      </vt:variant>
      <vt:variant>
        <vt:lpwstr/>
      </vt:variant>
      <vt:variant>
        <vt:lpwstr>Responsibilities</vt:lpwstr>
      </vt:variant>
      <vt:variant>
        <vt:i4>524290</vt:i4>
      </vt:variant>
      <vt:variant>
        <vt:i4>171</vt:i4>
      </vt:variant>
      <vt:variant>
        <vt:i4>0</vt:i4>
      </vt:variant>
      <vt:variant>
        <vt:i4>5</vt:i4>
      </vt:variant>
      <vt:variant>
        <vt:lpwstr/>
      </vt:variant>
      <vt:variant>
        <vt:lpwstr>Responsibilities</vt:lpwstr>
      </vt:variant>
      <vt:variant>
        <vt:i4>5242950</vt:i4>
      </vt:variant>
      <vt:variant>
        <vt:i4>168</vt:i4>
      </vt:variant>
      <vt:variant>
        <vt:i4>0</vt:i4>
      </vt:variant>
      <vt:variant>
        <vt:i4>5</vt:i4>
      </vt:variant>
      <vt:variant>
        <vt:lpwstr>https://www.sps.nhs.uk/medicines/leflunomide/</vt:lpwstr>
      </vt:variant>
      <vt:variant>
        <vt:lpwstr/>
      </vt:variant>
      <vt:variant>
        <vt:i4>4522054</vt:i4>
      </vt:variant>
      <vt:variant>
        <vt:i4>165</vt:i4>
      </vt:variant>
      <vt:variant>
        <vt:i4>0</vt:i4>
      </vt:variant>
      <vt:variant>
        <vt:i4>5</vt:i4>
      </vt:variant>
      <vt:variant>
        <vt:lpwstr>https://medicinesinpregnancy.org/Medicine--pregnancy/Leflunomide/</vt:lpwstr>
      </vt:variant>
      <vt:variant>
        <vt:lpwstr/>
      </vt:variant>
      <vt:variant>
        <vt:i4>131087</vt:i4>
      </vt:variant>
      <vt:variant>
        <vt:i4>162</vt:i4>
      </vt:variant>
      <vt:variant>
        <vt:i4>0</vt:i4>
      </vt:variant>
      <vt:variant>
        <vt:i4>5</vt:i4>
      </vt:variant>
      <vt:variant>
        <vt:lpwstr>https://uktis.org/monographs/use-of-leflunomide-in-pregnancy/</vt:lpwstr>
      </vt:variant>
      <vt:variant>
        <vt:lpwstr/>
      </vt:variant>
      <vt:variant>
        <vt:i4>2293877</vt:i4>
      </vt:variant>
      <vt:variant>
        <vt:i4>159</vt:i4>
      </vt:variant>
      <vt:variant>
        <vt:i4>0</vt:i4>
      </vt:variant>
      <vt:variant>
        <vt:i4>5</vt:i4>
      </vt:variant>
      <vt:variant>
        <vt:lpwstr>https://www.medicinesinpregnancy.org/bumps/monographs/USE-OF-LEFLUNOMIDE-IN-PREGNANCY/</vt:lpwstr>
      </vt:variant>
      <vt:variant>
        <vt:lpwstr/>
      </vt:variant>
      <vt:variant>
        <vt:i4>5439593</vt:i4>
      </vt:variant>
      <vt:variant>
        <vt:i4>156</vt:i4>
      </vt:variant>
      <vt:variant>
        <vt:i4>0</vt:i4>
      </vt:variant>
      <vt:variant>
        <vt:i4>5</vt:i4>
      </vt:variant>
      <vt:variant>
        <vt:lpwstr/>
      </vt:variant>
      <vt:variant>
        <vt:lpwstr>Six_pharmaceutical</vt:lpwstr>
      </vt:variant>
      <vt:variant>
        <vt:i4>5439593</vt:i4>
      </vt:variant>
      <vt:variant>
        <vt:i4>153</vt:i4>
      </vt:variant>
      <vt:variant>
        <vt:i4>0</vt:i4>
      </vt:variant>
      <vt:variant>
        <vt:i4>5</vt:i4>
      </vt:variant>
      <vt:variant>
        <vt:lpwstr/>
      </vt:variant>
      <vt:variant>
        <vt:lpwstr>Six_pharmaceutical</vt:lpwstr>
      </vt:variant>
      <vt:variant>
        <vt:i4>6225921</vt:i4>
      </vt:variant>
      <vt:variant>
        <vt:i4>150</vt:i4>
      </vt:variant>
      <vt:variant>
        <vt:i4>0</vt:i4>
      </vt:variant>
      <vt:variant>
        <vt:i4>5</vt:i4>
      </vt:variant>
      <vt:variant>
        <vt:lpwstr>https://www.fsrh.org/standards-and-guidance/documents/fsrh-ceu-statement-contraception-for-women-using-known/</vt:lpwstr>
      </vt:variant>
      <vt:variant>
        <vt:lpwstr/>
      </vt:variant>
      <vt:variant>
        <vt:i4>524290</vt:i4>
      </vt:variant>
      <vt:variant>
        <vt:i4>147</vt:i4>
      </vt:variant>
      <vt:variant>
        <vt:i4>0</vt:i4>
      </vt:variant>
      <vt:variant>
        <vt:i4>5</vt:i4>
      </vt:variant>
      <vt:variant>
        <vt:lpwstr/>
      </vt:variant>
      <vt:variant>
        <vt:lpwstr>Responsibilities</vt:lpwstr>
      </vt:variant>
      <vt:variant>
        <vt:i4>1376285</vt:i4>
      </vt:variant>
      <vt:variant>
        <vt:i4>144</vt:i4>
      </vt:variant>
      <vt:variant>
        <vt:i4>0</vt:i4>
      </vt:variant>
      <vt:variant>
        <vt:i4>5</vt:i4>
      </vt:variant>
      <vt:variant>
        <vt:lpwstr>https://patient.info/medicine/leflunomide-tablets-for-arthritis-arava</vt:lpwstr>
      </vt:variant>
      <vt:variant>
        <vt:lpwstr/>
      </vt:variant>
      <vt:variant>
        <vt:i4>5636172</vt:i4>
      </vt:variant>
      <vt:variant>
        <vt:i4>141</vt:i4>
      </vt:variant>
      <vt:variant>
        <vt:i4>0</vt:i4>
      </vt:variant>
      <vt:variant>
        <vt:i4>5</vt:i4>
      </vt:variant>
      <vt:variant>
        <vt:lpwstr>https://www.versusarthritis.org/about-arthritis/treatments/drugs/leflunomide/</vt:lpwstr>
      </vt:variant>
      <vt:variant>
        <vt:lpwstr/>
      </vt:variant>
      <vt:variant>
        <vt:i4>4390912</vt:i4>
      </vt:variant>
      <vt:variant>
        <vt:i4>138</vt:i4>
      </vt:variant>
      <vt:variant>
        <vt:i4>0</vt:i4>
      </vt:variant>
      <vt:variant>
        <vt:i4>5</vt:i4>
      </vt:variant>
      <vt:variant>
        <vt:lpwstr>https://nras.org.uk/resource/leflunomide/</vt:lpwstr>
      </vt:variant>
      <vt:variant>
        <vt:lpwstr/>
      </vt:variant>
      <vt:variant>
        <vt:i4>524290</vt:i4>
      </vt:variant>
      <vt:variant>
        <vt:i4>135</vt:i4>
      </vt:variant>
      <vt:variant>
        <vt:i4>0</vt:i4>
      </vt:variant>
      <vt:variant>
        <vt:i4>5</vt:i4>
      </vt:variant>
      <vt:variant>
        <vt:lpwstr/>
      </vt:variant>
      <vt:variant>
        <vt:lpwstr>Responsibilities</vt:lpwstr>
      </vt:variant>
      <vt:variant>
        <vt:i4>7602286</vt:i4>
      </vt:variant>
      <vt:variant>
        <vt:i4>132</vt:i4>
      </vt:variant>
      <vt:variant>
        <vt:i4>0</vt:i4>
      </vt:variant>
      <vt:variant>
        <vt:i4>5</vt:i4>
      </vt:variant>
      <vt:variant>
        <vt:lpwstr/>
      </vt:variant>
      <vt:variant>
        <vt:lpwstr>Twelve_pregnancy_paternity</vt:lpwstr>
      </vt:variant>
      <vt:variant>
        <vt:i4>5439593</vt:i4>
      </vt:variant>
      <vt:variant>
        <vt:i4>129</vt:i4>
      </vt:variant>
      <vt:variant>
        <vt:i4>0</vt:i4>
      </vt:variant>
      <vt:variant>
        <vt:i4>5</vt:i4>
      </vt:variant>
      <vt:variant>
        <vt:lpwstr/>
      </vt:variant>
      <vt:variant>
        <vt:lpwstr>Six_pharmaceutical</vt:lpwstr>
      </vt:variant>
      <vt:variant>
        <vt:i4>5439593</vt:i4>
      </vt:variant>
      <vt:variant>
        <vt:i4>126</vt:i4>
      </vt:variant>
      <vt:variant>
        <vt:i4>0</vt:i4>
      </vt:variant>
      <vt:variant>
        <vt:i4>5</vt:i4>
      </vt:variant>
      <vt:variant>
        <vt:lpwstr/>
      </vt:variant>
      <vt:variant>
        <vt:lpwstr>Six_pharmaceutical</vt:lpwstr>
      </vt:variant>
      <vt:variant>
        <vt:i4>5439593</vt:i4>
      </vt:variant>
      <vt:variant>
        <vt:i4>123</vt:i4>
      </vt:variant>
      <vt:variant>
        <vt:i4>0</vt:i4>
      </vt:variant>
      <vt:variant>
        <vt:i4>5</vt:i4>
      </vt:variant>
      <vt:variant>
        <vt:lpwstr/>
      </vt:variant>
      <vt:variant>
        <vt:lpwstr>Six_pharmaceutical</vt:lpwstr>
      </vt:variant>
      <vt:variant>
        <vt:i4>5439593</vt:i4>
      </vt:variant>
      <vt:variant>
        <vt:i4>120</vt:i4>
      </vt:variant>
      <vt:variant>
        <vt:i4>0</vt:i4>
      </vt:variant>
      <vt:variant>
        <vt:i4>5</vt:i4>
      </vt:variant>
      <vt:variant>
        <vt:lpwstr/>
      </vt:variant>
      <vt:variant>
        <vt:lpwstr>Six_pharmaceutical</vt:lpwstr>
      </vt:variant>
      <vt:variant>
        <vt:i4>5439593</vt:i4>
      </vt:variant>
      <vt:variant>
        <vt:i4>117</vt:i4>
      </vt:variant>
      <vt:variant>
        <vt:i4>0</vt:i4>
      </vt:variant>
      <vt:variant>
        <vt:i4>5</vt:i4>
      </vt:variant>
      <vt:variant>
        <vt:lpwstr/>
      </vt:variant>
      <vt:variant>
        <vt:lpwstr>Six_pharmaceutical</vt:lpwstr>
      </vt:variant>
      <vt:variant>
        <vt:i4>5439593</vt:i4>
      </vt:variant>
      <vt:variant>
        <vt:i4>114</vt:i4>
      </vt:variant>
      <vt:variant>
        <vt:i4>0</vt:i4>
      </vt:variant>
      <vt:variant>
        <vt:i4>5</vt:i4>
      </vt:variant>
      <vt:variant>
        <vt:lpwstr/>
      </vt:variant>
      <vt:variant>
        <vt:lpwstr>Six_pharmaceutical</vt:lpwstr>
      </vt:variant>
      <vt:variant>
        <vt:i4>5963789</vt:i4>
      </vt:variant>
      <vt:variant>
        <vt:i4>111</vt:i4>
      </vt:variant>
      <vt:variant>
        <vt:i4>0</vt:i4>
      </vt:variant>
      <vt:variant>
        <vt:i4>5</vt:i4>
      </vt:variant>
      <vt:variant>
        <vt:lpwstr>http://www.mhra.gov.uk/yellowcard</vt:lpwstr>
      </vt:variant>
      <vt:variant>
        <vt:lpwstr/>
      </vt:variant>
      <vt:variant>
        <vt:i4>524290</vt:i4>
      </vt:variant>
      <vt:variant>
        <vt:i4>108</vt:i4>
      </vt:variant>
      <vt:variant>
        <vt:i4>0</vt:i4>
      </vt:variant>
      <vt:variant>
        <vt:i4>5</vt:i4>
      </vt:variant>
      <vt:variant>
        <vt:lpwstr/>
      </vt:variant>
      <vt:variant>
        <vt:lpwstr>Responsibilities</vt:lpwstr>
      </vt:variant>
      <vt:variant>
        <vt:i4>4587605</vt:i4>
      </vt:variant>
      <vt:variant>
        <vt:i4>105</vt:i4>
      </vt:variant>
      <vt:variant>
        <vt:i4>0</vt:i4>
      </vt:variant>
      <vt:variant>
        <vt:i4>5</vt:i4>
      </vt:variant>
      <vt:variant>
        <vt:lpwstr>https://www.gov.uk/government/publications/pneumococcal-the-green-book-chapter-25</vt:lpwstr>
      </vt:variant>
      <vt:variant>
        <vt:lpwstr/>
      </vt:variant>
      <vt:variant>
        <vt:i4>8257586</vt:i4>
      </vt:variant>
      <vt:variant>
        <vt:i4>102</vt:i4>
      </vt:variant>
      <vt:variant>
        <vt:i4>0</vt:i4>
      </vt:variant>
      <vt:variant>
        <vt:i4>5</vt:i4>
      </vt:variant>
      <vt:variant>
        <vt:lpwstr>https://www.gov.uk/government/publications/influenza-the-green-book-chapter-19</vt:lpwstr>
      </vt:variant>
      <vt:variant>
        <vt:lpwstr/>
      </vt:variant>
      <vt:variant>
        <vt:i4>65627</vt:i4>
      </vt:variant>
      <vt:variant>
        <vt:i4>99</vt:i4>
      </vt:variant>
      <vt:variant>
        <vt:i4>0</vt:i4>
      </vt:variant>
      <vt:variant>
        <vt:i4>5</vt:i4>
      </vt:variant>
      <vt:variant>
        <vt:lpwstr>https://www.gov.uk/government/publications/shingles-herpes-zoster-the-green-book-chapter-28a</vt:lpwstr>
      </vt:variant>
      <vt:variant>
        <vt:lpwstr/>
      </vt:variant>
      <vt:variant>
        <vt:i4>5439497</vt:i4>
      </vt:variant>
      <vt:variant>
        <vt:i4>96</vt:i4>
      </vt:variant>
      <vt:variant>
        <vt:i4>0</vt:i4>
      </vt:variant>
      <vt:variant>
        <vt:i4>5</vt:i4>
      </vt:variant>
      <vt:variant>
        <vt:lpwstr>https://www.gov.uk/government/publications/contraindications-and-special-considerations-the-green-book-chapter-6</vt:lpwstr>
      </vt:variant>
      <vt:variant>
        <vt:lpwstr/>
      </vt:variant>
      <vt:variant>
        <vt:i4>5177447</vt:i4>
      </vt:variant>
      <vt:variant>
        <vt:i4>93</vt:i4>
      </vt:variant>
      <vt:variant>
        <vt:i4>0</vt:i4>
      </vt:variant>
      <vt:variant>
        <vt:i4>5</vt:i4>
      </vt:variant>
      <vt:variant>
        <vt:lpwstr/>
      </vt:variant>
      <vt:variant>
        <vt:lpwstr>Ten_ADRs_and_Management</vt:lpwstr>
      </vt:variant>
      <vt:variant>
        <vt:i4>524290</vt:i4>
      </vt:variant>
      <vt:variant>
        <vt:i4>90</vt:i4>
      </vt:variant>
      <vt:variant>
        <vt:i4>0</vt:i4>
      </vt:variant>
      <vt:variant>
        <vt:i4>5</vt:i4>
      </vt:variant>
      <vt:variant>
        <vt:lpwstr/>
      </vt:variant>
      <vt:variant>
        <vt:lpwstr>Responsibilities</vt:lpwstr>
      </vt:variant>
      <vt:variant>
        <vt:i4>2359298</vt:i4>
      </vt:variant>
      <vt:variant>
        <vt:i4>87</vt:i4>
      </vt:variant>
      <vt:variant>
        <vt:i4>0</vt:i4>
      </vt:variant>
      <vt:variant>
        <vt:i4>5</vt:i4>
      </vt:variant>
      <vt:variant>
        <vt:lpwstr/>
      </vt:variant>
      <vt:variant>
        <vt:lpwstr>Nine_primary_care_monitoring</vt:lpwstr>
      </vt:variant>
      <vt:variant>
        <vt:i4>524290</vt:i4>
      </vt:variant>
      <vt:variant>
        <vt:i4>84</vt:i4>
      </vt:variant>
      <vt:variant>
        <vt:i4>0</vt:i4>
      </vt:variant>
      <vt:variant>
        <vt:i4>5</vt:i4>
      </vt:variant>
      <vt:variant>
        <vt:lpwstr/>
      </vt:variant>
      <vt:variant>
        <vt:lpwstr>Responsibilities</vt:lpwstr>
      </vt:variant>
      <vt:variant>
        <vt:i4>2359298</vt:i4>
      </vt:variant>
      <vt:variant>
        <vt:i4>81</vt:i4>
      </vt:variant>
      <vt:variant>
        <vt:i4>0</vt:i4>
      </vt:variant>
      <vt:variant>
        <vt:i4>5</vt:i4>
      </vt:variant>
      <vt:variant>
        <vt:lpwstr/>
      </vt:variant>
      <vt:variant>
        <vt:lpwstr>Nine_primary_care_monitoring</vt:lpwstr>
      </vt:variant>
      <vt:variant>
        <vt:i4>5701640</vt:i4>
      </vt:variant>
      <vt:variant>
        <vt:i4>78</vt:i4>
      </vt:variant>
      <vt:variant>
        <vt:i4>0</vt:i4>
      </vt:variant>
      <vt:variant>
        <vt:i4>5</vt:i4>
      </vt:variant>
      <vt:variant>
        <vt:lpwstr>https://www.medicines.org.uk/emc/</vt:lpwstr>
      </vt:variant>
      <vt:variant>
        <vt:lpwstr/>
      </vt:variant>
      <vt:variant>
        <vt:i4>3473458</vt:i4>
      </vt:variant>
      <vt:variant>
        <vt:i4>75</vt:i4>
      </vt:variant>
      <vt:variant>
        <vt:i4>0</vt:i4>
      </vt:variant>
      <vt:variant>
        <vt:i4>5</vt:i4>
      </vt:variant>
      <vt:variant>
        <vt:lpwstr>https://bnf.nice.org.uk/drugs/</vt:lpwstr>
      </vt:variant>
      <vt:variant>
        <vt:lpwstr/>
      </vt:variant>
      <vt:variant>
        <vt:i4>524290</vt:i4>
      </vt:variant>
      <vt:variant>
        <vt:i4>72</vt:i4>
      </vt:variant>
      <vt:variant>
        <vt:i4>0</vt:i4>
      </vt:variant>
      <vt:variant>
        <vt:i4>5</vt:i4>
      </vt:variant>
      <vt:variant>
        <vt:lpwstr/>
      </vt:variant>
      <vt:variant>
        <vt:lpwstr>Responsibilities</vt:lpwstr>
      </vt:variant>
      <vt:variant>
        <vt:i4>524290</vt:i4>
      </vt:variant>
      <vt:variant>
        <vt:i4>69</vt:i4>
      </vt:variant>
      <vt:variant>
        <vt:i4>0</vt:i4>
      </vt:variant>
      <vt:variant>
        <vt:i4>5</vt:i4>
      </vt:variant>
      <vt:variant>
        <vt:lpwstr/>
      </vt:variant>
      <vt:variant>
        <vt:lpwstr>Responsibilities</vt:lpwstr>
      </vt:variant>
      <vt:variant>
        <vt:i4>524290</vt:i4>
      </vt:variant>
      <vt:variant>
        <vt:i4>66</vt:i4>
      </vt:variant>
      <vt:variant>
        <vt:i4>0</vt:i4>
      </vt:variant>
      <vt:variant>
        <vt:i4>5</vt:i4>
      </vt:variant>
      <vt:variant>
        <vt:lpwstr/>
      </vt:variant>
      <vt:variant>
        <vt:lpwstr>Responsibilities</vt:lpwstr>
      </vt:variant>
      <vt:variant>
        <vt:i4>5439593</vt:i4>
      </vt:variant>
      <vt:variant>
        <vt:i4>63</vt:i4>
      </vt:variant>
      <vt:variant>
        <vt:i4>0</vt:i4>
      </vt:variant>
      <vt:variant>
        <vt:i4>5</vt:i4>
      </vt:variant>
      <vt:variant>
        <vt:lpwstr/>
      </vt:variant>
      <vt:variant>
        <vt:lpwstr>Six_pharmaceutical</vt:lpwstr>
      </vt:variant>
      <vt:variant>
        <vt:i4>7602286</vt:i4>
      </vt:variant>
      <vt:variant>
        <vt:i4>60</vt:i4>
      </vt:variant>
      <vt:variant>
        <vt:i4>0</vt:i4>
      </vt:variant>
      <vt:variant>
        <vt:i4>5</vt:i4>
      </vt:variant>
      <vt:variant>
        <vt:lpwstr/>
      </vt:variant>
      <vt:variant>
        <vt:lpwstr>Twelve_pregnancy_paternity</vt:lpwstr>
      </vt:variant>
      <vt:variant>
        <vt:i4>5701640</vt:i4>
      </vt:variant>
      <vt:variant>
        <vt:i4>57</vt:i4>
      </vt:variant>
      <vt:variant>
        <vt:i4>0</vt:i4>
      </vt:variant>
      <vt:variant>
        <vt:i4>5</vt:i4>
      </vt:variant>
      <vt:variant>
        <vt:lpwstr>https://www.medicines.org.uk/emc/</vt:lpwstr>
      </vt:variant>
      <vt:variant>
        <vt:lpwstr/>
      </vt:variant>
      <vt:variant>
        <vt:i4>3473458</vt:i4>
      </vt:variant>
      <vt:variant>
        <vt:i4>54</vt:i4>
      </vt:variant>
      <vt:variant>
        <vt:i4>0</vt:i4>
      </vt:variant>
      <vt:variant>
        <vt:i4>5</vt:i4>
      </vt:variant>
      <vt:variant>
        <vt:lpwstr>https://bnf.nice.org.uk/drugs/</vt:lpwstr>
      </vt:variant>
      <vt:variant>
        <vt:lpwstr/>
      </vt:variant>
      <vt:variant>
        <vt:i4>524290</vt:i4>
      </vt:variant>
      <vt:variant>
        <vt:i4>51</vt:i4>
      </vt:variant>
      <vt:variant>
        <vt:i4>0</vt:i4>
      </vt:variant>
      <vt:variant>
        <vt:i4>5</vt:i4>
      </vt:variant>
      <vt:variant>
        <vt:lpwstr/>
      </vt:variant>
      <vt:variant>
        <vt:lpwstr>Responsibilities</vt:lpwstr>
      </vt:variant>
      <vt:variant>
        <vt:i4>524290</vt:i4>
      </vt:variant>
      <vt:variant>
        <vt:i4>48</vt:i4>
      </vt:variant>
      <vt:variant>
        <vt:i4>0</vt:i4>
      </vt:variant>
      <vt:variant>
        <vt:i4>5</vt:i4>
      </vt:variant>
      <vt:variant>
        <vt:lpwstr/>
      </vt:variant>
      <vt:variant>
        <vt:lpwstr>Responsibilities</vt:lpwstr>
      </vt:variant>
      <vt:variant>
        <vt:i4>524290</vt:i4>
      </vt:variant>
      <vt:variant>
        <vt:i4>45</vt:i4>
      </vt:variant>
      <vt:variant>
        <vt:i4>0</vt:i4>
      </vt:variant>
      <vt:variant>
        <vt:i4>5</vt:i4>
      </vt:variant>
      <vt:variant>
        <vt:lpwstr/>
      </vt:variant>
      <vt:variant>
        <vt:lpwstr>Responsibilities</vt:lpwstr>
      </vt:variant>
      <vt:variant>
        <vt:i4>5439593</vt:i4>
      </vt:variant>
      <vt:variant>
        <vt:i4>42</vt:i4>
      </vt:variant>
      <vt:variant>
        <vt:i4>0</vt:i4>
      </vt:variant>
      <vt:variant>
        <vt:i4>5</vt:i4>
      </vt:variant>
      <vt:variant>
        <vt:lpwstr/>
      </vt:variant>
      <vt:variant>
        <vt:lpwstr>Six_pharmaceutical</vt:lpwstr>
      </vt:variant>
      <vt:variant>
        <vt:i4>524290</vt:i4>
      </vt:variant>
      <vt:variant>
        <vt:i4>39</vt:i4>
      </vt:variant>
      <vt:variant>
        <vt:i4>0</vt:i4>
      </vt:variant>
      <vt:variant>
        <vt:i4>5</vt:i4>
      </vt:variant>
      <vt:variant>
        <vt:lpwstr/>
      </vt:variant>
      <vt:variant>
        <vt:lpwstr>Responsibilities</vt:lpwstr>
      </vt:variant>
      <vt:variant>
        <vt:i4>2424863</vt:i4>
      </vt:variant>
      <vt:variant>
        <vt:i4>36</vt:i4>
      </vt:variant>
      <vt:variant>
        <vt:i4>0</vt:i4>
      </vt:variant>
      <vt:variant>
        <vt:i4>5</vt:i4>
      </vt:variant>
      <vt:variant>
        <vt:lpwstr/>
      </vt:variant>
      <vt:variant>
        <vt:lpwstr>Eleven_advice_to_patients</vt:lpwstr>
      </vt:variant>
      <vt:variant>
        <vt:i4>5177447</vt:i4>
      </vt:variant>
      <vt:variant>
        <vt:i4>33</vt:i4>
      </vt:variant>
      <vt:variant>
        <vt:i4>0</vt:i4>
      </vt:variant>
      <vt:variant>
        <vt:i4>5</vt:i4>
      </vt:variant>
      <vt:variant>
        <vt:lpwstr/>
      </vt:variant>
      <vt:variant>
        <vt:lpwstr>Ten_ADRs_and_Management</vt:lpwstr>
      </vt:variant>
      <vt:variant>
        <vt:i4>2359298</vt:i4>
      </vt:variant>
      <vt:variant>
        <vt:i4>30</vt:i4>
      </vt:variant>
      <vt:variant>
        <vt:i4>0</vt:i4>
      </vt:variant>
      <vt:variant>
        <vt:i4>5</vt:i4>
      </vt:variant>
      <vt:variant>
        <vt:lpwstr/>
      </vt:variant>
      <vt:variant>
        <vt:lpwstr>Nine_primary_care_monitoring</vt:lpwstr>
      </vt:variant>
      <vt:variant>
        <vt:i4>6094944</vt:i4>
      </vt:variant>
      <vt:variant>
        <vt:i4>27</vt:i4>
      </vt:variant>
      <vt:variant>
        <vt:i4>0</vt:i4>
      </vt:variant>
      <vt:variant>
        <vt:i4>5</vt:i4>
      </vt:variant>
      <vt:variant>
        <vt:lpwstr/>
      </vt:variant>
      <vt:variant>
        <vt:lpwstr>Seven_interactions</vt:lpwstr>
      </vt:variant>
      <vt:variant>
        <vt:i4>2359298</vt:i4>
      </vt:variant>
      <vt:variant>
        <vt:i4>24</vt:i4>
      </vt:variant>
      <vt:variant>
        <vt:i4>0</vt:i4>
      </vt:variant>
      <vt:variant>
        <vt:i4>5</vt:i4>
      </vt:variant>
      <vt:variant>
        <vt:lpwstr/>
      </vt:variant>
      <vt:variant>
        <vt:lpwstr>Nine_primary_care_monitoring</vt:lpwstr>
      </vt:variant>
      <vt:variant>
        <vt:i4>5898313</vt:i4>
      </vt:variant>
      <vt:variant>
        <vt:i4>21</vt:i4>
      </vt:variant>
      <vt:variant>
        <vt:i4>0</vt:i4>
      </vt:variant>
      <vt:variant>
        <vt:i4>5</vt:i4>
      </vt:variant>
      <vt:variant>
        <vt:lpwstr/>
      </vt:variant>
      <vt:variant>
        <vt:lpwstr>Eight_specialist_monitoring</vt:lpwstr>
      </vt:variant>
      <vt:variant>
        <vt:i4>5636176</vt:i4>
      </vt:variant>
      <vt:variant>
        <vt:i4>18</vt:i4>
      </vt:variant>
      <vt:variant>
        <vt:i4>0</vt:i4>
      </vt:variant>
      <vt:variant>
        <vt:i4>5</vt:i4>
      </vt:variant>
      <vt:variant>
        <vt:lpwstr/>
      </vt:variant>
      <vt:variant>
        <vt:lpwstr>Thirteen_specialist_contact</vt:lpwstr>
      </vt:variant>
      <vt:variant>
        <vt:i4>7667785</vt:i4>
      </vt:variant>
      <vt:variant>
        <vt:i4>15</vt:i4>
      </vt:variant>
      <vt:variant>
        <vt:i4>0</vt:i4>
      </vt:variant>
      <vt:variant>
        <vt:i4>5</vt:i4>
      </vt:variant>
      <vt:variant>
        <vt:lpwstr/>
      </vt:variant>
      <vt:variant>
        <vt:lpwstr>Five_dosing</vt:lpwstr>
      </vt:variant>
      <vt:variant>
        <vt:i4>5898313</vt:i4>
      </vt:variant>
      <vt:variant>
        <vt:i4>12</vt:i4>
      </vt:variant>
      <vt:variant>
        <vt:i4>0</vt:i4>
      </vt:variant>
      <vt:variant>
        <vt:i4>5</vt:i4>
      </vt:variant>
      <vt:variant>
        <vt:lpwstr/>
      </vt:variant>
      <vt:variant>
        <vt:lpwstr>Eight_specialist_monitoring</vt:lpwstr>
      </vt:variant>
      <vt:variant>
        <vt:i4>6094944</vt:i4>
      </vt:variant>
      <vt:variant>
        <vt:i4>9</vt:i4>
      </vt:variant>
      <vt:variant>
        <vt:i4>0</vt:i4>
      </vt:variant>
      <vt:variant>
        <vt:i4>5</vt:i4>
      </vt:variant>
      <vt:variant>
        <vt:lpwstr/>
      </vt:variant>
      <vt:variant>
        <vt:lpwstr>Seven_interactions</vt:lpwstr>
      </vt:variant>
      <vt:variant>
        <vt:i4>1638432</vt:i4>
      </vt:variant>
      <vt:variant>
        <vt:i4>6</vt:i4>
      </vt:variant>
      <vt:variant>
        <vt:i4>0</vt:i4>
      </vt:variant>
      <vt:variant>
        <vt:i4>5</vt:i4>
      </vt:variant>
      <vt:variant>
        <vt:lpwstr/>
      </vt:variant>
      <vt:variant>
        <vt:lpwstr>Four_cx_and_cautions</vt:lpwstr>
      </vt:variant>
      <vt:variant>
        <vt:i4>2424863</vt:i4>
      </vt:variant>
      <vt:variant>
        <vt:i4>3</vt:i4>
      </vt:variant>
      <vt:variant>
        <vt:i4>0</vt:i4>
      </vt:variant>
      <vt:variant>
        <vt:i4>5</vt:i4>
      </vt:variant>
      <vt:variant>
        <vt:lpwstr/>
      </vt:variant>
      <vt:variant>
        <vt:lpwstr>Eleven_advice_to_patients</vt:lpwstr>
      </vt:variant>
      <vt:variant>
        <vt:i4>4784238</vt:i4>
      </vt:variant>
      <vt:variant>
        <vt:i4>0</vt:i4>
      </vt:variant>
      <vt:variant>
        <vt:i4>0</vt:i4>
      </vt:variant>
      <vt:variant>
        <vt:i4>5</vt:i4>
      </vt:variant>
      <vt:variant>
        <vt:lpwstr/>
      </vt:variant>
      <vt:variant>
        <vt:lpwstr>Two_indications</vt:lpwstr>
      </vt:variant>
      <vt:variant>
        <vt:i4>1441876</vt:i4>
      </vt:variant>
      <vt:variant>
        <vt:i4>24</vt:i4>
      </vt:variant>
      <vt:variant>
        <vt:i4>0</vt:i4>
      </vt:variant>
      <vt:variant>
        <vt:i4>5</vt:i4>
      </vt:variant>
      <vt:variant>
        <vt:lpwstr>https://www.nice.org.uk/</vt:lpwstr>
      </vt:variant>
      <vt:variant>
        <vt:lpwstr/>
      </vt:variant>
      <vt:variant>
        <vt:i4>2490477</vt:i4>
      </vt:variant>
      <vt:variant>
        <vt:i4>21</vt:i4>
      </vt:variant>
      <vt:variant>
        <vt:i4>0</vt:i4>
      </vt:variant>
      <vt:variant>
        <vt:i4>5</vt:i4>
      </vt:variant>
      <vt:variant>
        <vt:lpwstr>https://www.gov.uk/government/organisations/medicines-and-healthcare-products-regulatory-agency</vt:lpwstr>
      </vt:variant>
      <vt:variant>
        <vt:lpwstr/>
      </vt:variant>
      <vt:variant>
        <vt:i4>983120</vt:i4>
      </vt:variant>
      <vt:variant>
        <vt:i4>18</vt:i4>
      </vt:variant>
      <vt:variant>
        <vt:i4>0</vt:i4>
      </vt:variant>
      <vt:variant>
        <vt:i4>5</vt:i4>
      </vt:variant>
      <vt:variant>
        <vt:lpwstr>https://bnf.nice.org.uk/?</vt:lpwstr>
      </vt:variant>
      <vt:variant>
        <vt:lpwstr/>
      </vt:variant>
      <vt:variant>
        <vt:i4>5701640</vt:i4>
      </vt:variant>
      <vt:variant>
        <vt:i4>15</vt:i4>
      </vt:variant>
      <vt:variant>
        <vt:i4>0</vt:i4>
      </vt:variant>
      <vt:variant>
        <vt:i4>5</vt:i4>
      </vt:variant>
      <vt:variant>
        <vt:lpwstr>https://www.medicines.org.uk/emc/</vt:lpwstr>
      </vt:variant>
      <vt:variant>
        <vt:lpwstr/>
      </vt:variant>
      <vt:variant>
        <vt:i4>2097174</vt:i4>
      </vt:variant>
      <vt:variant>
        <vt:i4>12</vt:i4>
      </vt:variant>
      <vt:variant>
        <vt:i4>0</vt:i4>
      </vt:variant>
      <vt:variant>
        <vt:i4>5</vt:i4>
      </vt:variant>
      <vt:variant>
        <vt:lpwstr/>
      </vt:variant>
      <vt:variant>
        <vt:lpwstr>_Ongoing_monitoring_requirements</vt:lpwstr>
      </vt:variant>
      <vt:variant>
        <vt:i4>1572977</vt:i4>
      </vt:variant>
      <vt:variant>
        <vt:i4>9</vt:i4>
      </vt:variant>
      <vt:variant>
        <vt:i4>0</vt:i4>
      </vt:variant>
      <vt:variant>
        <vt:i4>5</vt:i4>
      </vt:variant>
      <vt:variant>
        <vt:lpwstr/>
      </vt:variant>
      <vt:variant>
        <vt:lpwstr>_Baseline_investigations,_initial</vt:lpwstr>
      </vt:variant>
      <vt:variant>
        <vt:i4>3604530</vt:i4>
      </vt:variant>
      <vt:variant>
        <vt:i4>6</vt:i4>
      </vt:variant>
      <vt:variant>
        <vt:i4>0</vt:i4>
      </vt:variant>
      <vt:variant>
        <vt:i4>5</vt:i4>
      </vt:variant>
      <vt:variant>
        <vt:lpwstr/>
      </vt:variant>
      <vt:variant>
        <vt:lpwstr>_Specialist_responsibilities</vt:lpwstr>
      </vt:variant>
      <vt:variant>
        <vt:i4>7536711</vt:i4>
      </vt:variant>
      <vt:variant>
        <vt:i4>3</vt:i4>
      </vt:variant>
      <vt:variant>
        <vt:i4>0</vt:i4>
      </vt:variant>
      <vt:variant>
        <vt:i4>5</vt:i4>
      </vt:variant>
      <vt:variant>
        <vt:lpwstr/>
      </vt:variant>
      <vt:variant>
        <vt:lpwstr>_Initiation_and_ongoing</vt:lpwstr>
      </vt:variant>
      <vt:variant>
        <vt:i4>8126467</vt:i4>
      </vt:variant>
      <vt:variant>
        <vt:i4>0</vt:i4>
      </vt:variant>
      <vt:variant>
        <vt:i4>0</vt:i4>
      </vt:variant>
      <vt:variant>
        <vt:i4>5</vt:i4>
      </vt:variant>
      <vt:variant>
        <vt:lpwstr/>
      </vt:variant>
      <vt:variant>
        <vt:lpwstr>_Locally_agreed_off-label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Ian</dc:creator>
  <cp:keywords/>
  <cp:lastModifiedBy>Shin Lai (NHS South West London ICB)</cp:lastModifiedBy>
  <cp:revision>50</cp:revision>
  <cp:lastPrinted>2022-07-04T23:08:00Z</cp:lastPrinted>
  <dcterms:created xsi:type="dcterms:W3CDTF">2023-05-30T23:37:00Z</dcterms:created>
  <dcterms:modified xsi:type="dcterms:W3CDTF">2023-08-03T09:20:00Z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0x0101005669160F792ACB4E9216E9FFCC2D64B4</vt:lpwstr>
  </property>
  <property fmtid="{D5CDD505-2E9C-101B-9397-08002B2CF9AE}" pid="3" name="MediaServiceImageTags">
    <vt:lpwstr/>
  </property>
</Properties>
</file>