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BA1AF" w14:textId="17AC5F6B" w:rsidR="00C3089D" w:rsidRPr="002716D9" w:rsidRDefault="00C3089D" w:rsidP="00C3089D">
      <w:pPr>
        <w:spacing w:line="240" w:lineRule="auto"/>
        <w:ind w:left="-709" w:right="-711"/>
        <w:rPr>
          <w:rFonts w:cs="Arial"/>
          <w:sz w:val="36"/>
          <w:szCs w:val="36"/>
        </w:rPr>
      </w:pPr>
      <w:r w:rsidRPr="002716D9">
        <w:rPr>
          <w:rFonts w:cs="Arial"/>
          <w:sz w:val="36"/>
          <w:szCs w:val="36"/>
        </w:rPr>
        <w:t>National shared care protocol:</w:t>
      </w:r>
    </w:p>
    <w:p w14:paraId="51414F1E" w14:textId="6E711CB1" w:rsidR="00C3089D" w:rsidRPr="002716D9" w:rsidRDefault="00D936DD" w:rsidP="007C7494">
      <w:pPr>
        <w:pStyle w:val="Title"/>
        <w:ind w:left="-709"/>
      </w:pPr>
      <w:r w:rsidRPr="002716D9">
        <w:t>Riluzole for patients within adult services</w:t>
      </w:r>
    </w:p>
    <w:p w14:paraId="0BEDCEE3" w14:textId="1358EAF5" w:rsidR="004206F9" w:rsidRDefault="0001578F" w:rsidP="004206F9">
      <w:pPr>
        <w:pStyle w:val="Subtitle"/>
        <w:spacing w:before="240" w:after="120"/>
        <w:ind w:left="-709"/>
      </w:pPr>
      <w:r>
        <w:rPr>
          <w:noProof/>
        </w:rPr>
        <w:drawing>
          <wp:anchor distT="0" distB="0" distL="114300" distR="114300" simplePos="0" relativeHeight="251658242" behindDoc="1" locked="0" layoutInCell="1" allowOverlap="1" wp14:anchorId="6519DEC2" wp14:editId="068556F3">
            <wp:simplePos x="0" y="0"/>
            <wp:positionH relativeFrom="margin">
              <wp:posOffset>4714240</wp:posOffset>
            </wp:positionH>
            <wp:positionV relativeFrom="paragraph">
              <wp:posOffset>570865</wp:posOffset>
            </wp:positionV>
            <wp:extent cx="1466850" cy="544195"/>
            <wp:effectExtent l="0" t="0" r="0" b="8255"/>
            <wp:wrapTight wrapText="bothSides">
              <wp:wrapPolygon edited="0">
                <wp:start x="0" y="0"/>
                <wp:lineTo x="0" y="21172"/>
                <wp:lineTo x="21319" y="21172"/>
                <wp:lineTo x="2131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6850" cy="544195"/>
                    </a:xfrm>
                    <a:prstGeom prst="rect">
                      <a:avLst/>
                    </a:prstGeom>
                  </pic:spPr>
                </pic:pic>
              </a:graphicData>
            </a:graphic>
            <wp14:sizeRelH relativeFrom="page">
              <wp14:pctWidth>0</wp14:pctWidth>
            </wp14:sizeRelH>
            <wp14:sizeRelV relativeFrom="page">
              <wp14:pctHeight>0</wp14:pctHeight>
            </wp14:sizeRelV>
          </wp:anchor>
        </w:drawing>
      </w:r>
      <w:r w:rsidRPr="00373E49">
        <w:rPr>
          <w:noProof/>
        </w:rPr>
        <mc:AlternateContent>
          <mc:Choice Requires="wps">
            <w:drawing>
              <wp:anchor distT="45720" distB="45720" distL="114300" distR="114300" simplePos="0" relativeHeight="251658241" behindDoc="1" locked="0" layoutInCell="1" allowOverlap="1" wp14:anchorId="469737B8" wp14:editId="1A91897B">
                <wp:simplePos x="0" y="0"/>
                <wp:positionH relativeFrom="margin">
                  <wp:posOffset>-481330</wp:posOffset>
                </wp:positionH>
                <wp:positionV relativeFrom="paragraph">
                  <wp:posOffset>513080</wp:posOffset>
                </wp:positionV>
                <wp:extent cx="6715125" cy="1104900"/>
                <wp:effectExtent l="19050" t="19050" r="28575" b="19050"/>
                <wp:wrapTight wrapText="bothSides">
                  <wp:wrapPolygon edited="0">
                    <wp:start x="-61" y="-372"/>
                    <wp:lineTo x="-61" y="21600"/>
                    <wp:lineTo x="21631" y="21600"/>
                    <wp:lineTo x="21631" y="-372"/>
                    <wp:lineTo x="-61" y="-372"/>
                  </wp:wrapPolygon>
                </wp:wrapTight>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5125" cy="1104900"/>
                        </a:xfrm>
                        <a:prstGeom prst="rect">
                          <a:avLst/>
                        </a:prstGeom>
                        <a:noFill/>
                        <a:ln w="38100">
                          <a:solidFill>
                            <a:srgbClr val="00B050"/>
                          </a:solidFill>
                          <a:miter lim="800000"/>
                          <a:headEnd/>
                          <a:tailEnd/>
                        </a:ln>
                      </wps:spPr>
                      <wps:txbx>
                        <w:txbxContent>
                          <w:p w14:paraId="425FB0E3" w14:textId="7188D5E0" w:rsidR="0001578F" w:rsidRDefault="0001578F" w:rsidP="0001578F">
                            <w:pPr>
                              <w:spacing w:line="20" w:lineRule="atLeast"/>
                              <w:rPr>
                                <w:rFonts w:cs="Arial"/>
                                <w:sz w:val="22"/>
                              </w:rPr>
                            </w:pPr>
                            <w:r w:rsidRPr="00AC53CF">
                              <w:rPr>
                                <w:rFonts w:cstheme="minorHAnsi"/>
                                <w:b/>
                                <w:bCs/>
                                <w:color w:val="005EB8"/>
                                <w:sz w:val="28"/>
                              </w:rPr>
                              <w:t xml:space="preserve">SWL </w:t>
                            </w:r>
                            <w:r>
                              <w:rPr>
                                <w:rFonts w:cstheme="minorHAnsi"/>
                                <w:b/>
                                <w:bCs/>
                                <w:color w:val="005EB8"/>
                                <w:sz w:val="28"/>
                              </w:rPr>
                              <w:t>Local Adaptation</w:t>
                            </w:r>
                            <w:r>
                              <w:rPr>
                                <w:rFonts w:cs="Arial"/>
                                <w:b/>
                                <w:bCs/>
                                <w:sz w:val="22"/>
                              </w:rPr>
                              <w:br/>
                            </w:r>
                            <w:r w:rsidR="005639CD">
                              <w:rPr>
                                <w:rFonts w:cs="Arial"/>
                                <w:b/>
                                <w:bCs/>
                                <w:sz w:val="22"/>
                              </w:rPr>
                              <w:t>March</w:t>
                            </w:r>
                            <w:r>
                              <w:rPr>
                                <w:rFonts w:cs="Arial"/>
                                <w:b/>
                                <w:bCs/>
                                <w:sz w:val="22"/>
                              </w:rPr>
                              <w:t xml:space="preserve"> 202</w:t>
                            </w:r>
                            <w:r w:rsidR="005639CD">
                              <w:rPr>
                                <w:rFonts w:cs="Arial"/>
                                <w:b/>
                                <w:bCs/>
                                <w:sz w:val="22"/>
                              </w:rPr>
                              <w:t>3</w:t>
                            </w:r>
                            <w:r>
                              <w:rPr>
                                <w:rFonts w:cs="Arial"/>
                                <w:b/>
                                <w:bCs/>
                                <w:sz w:val="22"/>
                              </w:rPr>
                              <w:br/>
                            </w:r>
                          </w:p>
                          <w:p w14:paraId="7F46CE05" w14:textId="0F4100A2" w:rsidR="0001578F" w:rsidRPr="00FA6FA7" w:rsidRDefault="0001578F" w:rsidP="0001578F">
                            <w:pPr>
                              <w:spacing w:line="20" w:lineRule="atLeast"/>
                              <w:rPr>
                                <w:rStyle w:val="Hyperlink"/>
                                <w:rFonts w:cs="Arial"/>
                                <w:b/>
                                <w:bCs/>
                                <w:color w:val="auto"/>
                                <w:sz w:val="22"/>
                                <w:u w:val="none"/>
                              </w:rPr>
                            </w:pPr>
                            <w:r w:rsidRPr="006B5715">
                              <w:rPr>
                                <w:rFonts w:cs="Arial"/>
                                <w:sz w:val="22"/>
                              </w:rPr>
                              <w:t xml:space="preserve">Please </w:t>
                            </w:r>
                            <w:r>
                              <w:rPr>
                                <w:rFonts w:cs="Arial"/>
                                <w:sz w:val="22"/>
                              </w:rPr>
                              <w:t xml:space="preserve">follow link to </w:t>
                            </w:r>
                            <w:r w:rsidRPr="006B5715">
                              <w:rPr>
                                <w:rFonts w:cs="Arial"/>
                                <w:sz w:val="22"/>
                              </w:rPr>
                              <w:t>local amendment regarding</w:t>
                            </w:r>
                            <w:r w:rsidRPr="00110AD5">
                              <w:rPr>
                                <w:rFonts w:cs="Arial"/>
                                <w:b/>
                                <w:bCs/>
                                <w:sz w:val="22"/>
                              </w:rPr>
                              <w:t xml:space="preserve"> </w:t>
                            </w:r>
                            <w:hyperlink w:anchor="_Locally_agreed_off-label" w:history="1">
                              <w:r w:rsidRPr="0001578F">
                                <w:rPr>
                                  <w:rStyle w:val="Hyperlink"/>
                                  <w:rFonts w:cs="Arial"/>
                                  <w:sz w:val="22"/>
                                  <w:lang w:eastAsia="en-GB"/>
                                </w:rPr>
                                <w:t>Locally agreed off-label use</w:t>
                              </w:r>
                            </w:hyperlink>
                          </w:p>
                          <w:p w14:paraId="1297B7C0" w14:textId="77777777" w:rsidR="0001578F" w:rsidRPr="00CB33F5" w:rsidRDefault="0001578F" w:rsidP="0001578F">
                            <w:pPr>
                              <w:pStyle w:val="ListParagraph"/>
                              <w:rPr>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9737B8" id="_x0000_t202" coordsize="21600,21600" o:spt="202" path="m,l,21600r21600,l21600,xe">
                <v:stroke joinstyle="miter"/>
                <v:path gradientshapeok="t" o:connecttype="rect"/>
              </v:shapetype>
              <v:shape id="Text Box 10" o:spid="_x0000_s1026" type="#_x0000_t202" style="position:absolute;left:0;text-align:left;margin-left:-37.9pt;margin-top:40.4pt;width:528.75pt;height:87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7mDwIAAPgDAAAOAAAAZHJzL2Uyb0RvYy54bWysU9tu2zAMfR+wfxD0vtjOkjY14hRtug4D&#10;ugvQ7QMUWY6FyaJGKbGzrx8lJ2m2vQ3zg0Ca1CF5eLS8HTrD9gq9BlvxYpJzpqyEWtttxb99fXyz&#10;4MwHYWthwKqKH5Tnt6vXr5a9K9UUWjC1QkYg1pe9q3gbgiuzzMtWdcJPwClLwQawE4Fc3GY1ip7Q&#10;O5NN8/wq6wFrhyCV9/T3YQzyVcJvGiXD56bxKjBTceotpBPTuYlntlqKcovCtVoe2xD/0EUntKWi&#10;Z6gHEQTbof4LqtMSwUMTJhK6DJpGS5VmoGmK/I9pnlvhVJqFyPHuTJP/f7Dy0/7ZfUEWhnsYaIFp&#10;CO+eQH73zMK6FXar7hChb5WoqXARKct658vj1Ui1L30E2fQfoaYli12ABDQ02EVWaE5G6LSAw5l0&#10;NQQm6efVdTEvpnPOJMWKIp/d5GktmShP1x368F5Bx6JRcaStJnixf/IhtiPKU0qsZuFRG5M2ayzr&#10;K/52URBmDHkwuo7R5OB2szbI9iKKI7/P56fCv6V1OpBEje4qvsjjN4om8vHO1qlMENqMNrVi7JGg&#10;yMnIThg2AyVGojZQH4gqhFGK9HTIaAF/ctaTDCvuf+wEKs7MB0t03xSzWdRtcmbz6yk5eBnZXEaE&#10;lQRV8cDZaK5D0vrIyh2tpdGJsJdOjr2SvBKPx6cQ9Xvpp6yXB7v6BQAA//8DAFBLAwQUAAYACAAA&#10;ACEAiQUMiOAAAAAKAQAADwAAAGRycy9kb3ducmV2LnhtbEyPwU7DMBBE70j8g7VI3FqnFW3dEKcC&#10;JMQFBA2oZyfeJhHxOsRuE/6e5QSn0WpGM2+z3eQ6ccYhtJ40LOYJCKTK25ZqDR/vjzMFIkRD1nSe&#10;UMM3BtjllxeZSa0faY/nItaCSyikRkMTY59KGaoGnQlz3yOxd/SDM5HPoZZ2MCOXu04uk2QtnWmJ&#10;FxrT40OD1Wdxcrx7P7mvp8NevRS+7IvX9Vt5fB61vr6a7m5BRJziXxh+8RkdcmYq/YlsEJ2G2WbF&#10;6FGDSlg5sFWLDYhSw3J1o0Dmmfz/Qv4DAAD//wMAUEsBAi0AFAAGAAgAAAAhALaDOJL+AAAA4QEA&#10;ABMAAAAAAAAAAAAAAAAAAAAAAFtDb250ZW50X1R5cGVzXS54bWxQSwECLQAUAAYACAAAACEAOP0h&#10;/9YAAACUAQAACwAAAAAAAAAAAAAAAAAvAQAAX3JlbHMvLnJlbHNQSwECLQAUAAYACAAAACEAsIv+&#10;5g8CAAD4AwAADgAAAAAAAAAAAAAAAAAuAgAAZHJzL2Uyb0RvYy54bWxQSwECLQAUAAYACAAAACEA&#10;iQUMiOAAAAAKAQAADwAAAAAAAAAAAAAAAABpBAAAZHJzL2Rvd25yZXYueG1sUEsFBgAAAAAEAAQA&#10;8wAAAHYFAAAAAA==&#10;" filled="f" strokecolor="#00b050" strokeweight="3pt">
                <v:textbox>
                  <w:txbxContent>
                    <w:p w14:paraId="425FB0E3" w14:textId="7188D5E0" w:rsidR="0001578F" w:rsidRDefault="0001578F" w:rsidP="0001578F">
                      <w:pPr>
                        <w:spacing w:line="20" w:lineRule="atLeast"/>
                        <w:rPr>
                          <w:rFonts w:cs="Arial"/>
                          <w:sz w:val="22"/>
                        </w:rPr>
                      </w:pPr>
                      <w:r w:rsidRPr="00AC53CF">
                        <w:rPr>
                          <w:rFonts w:cstheme="minorHAnsi"/>
                          <w:b/>
                          <w:bCs/>
                          <w:color w:val="005EB8"/>
                          <w:sz w:val="28"/>
                        </w:rPr>
                        <w:t xml:space="preserve">SWL </w:t>
                      </w:r>
                      <w:r>
                        <w:rPr>
                          <w:rFonts w:cstheme="minorHAnsi"/>
                          <w:b/>
                          <w:bCs/>
                          <w:color w:val="005EB8"/>
                          <w:sz w:val="28"/>
                        </w:rPr>
                        <w:t>Local Adaptation</w:t>
                      </w:r>
                      <w:r>
                        <w:rPr>
                          <w:rFonts w:cs="Arial"/>
                          <w:b/>
                          <w:bCs/>
                          <w:sz w:val="22"/>
                        </w:rPr>
                        <w:br/>
                      </w:r>
                      <w:r w:rsidR="005639CD">
                        <w:rPr>
                          <w:rFonts w:cs="Arial"/>
                          <w:b/>
                          <w:bCs/>
                          <w:sz w:val="22"/>
                        </w:rPr>
                        <w:t>March</w:t>
                      </w:r>
                      <w:r>
                        <w:rPr>
                          <w:rFonts w:cs="Arial"/>
                          <w:b/>
                          <w:bCs/>
                          <w:sz w:val="22"/>
                        </w:rPr>
                        <w:t xml:space="preserve"> 202</w:t>
                      </w:r>
                      <w:r w:rsidR="005639CD">
                        <w:rPr>
                          <w:rFonts w:cs="Arial"/>
                          <w:b/>
                          <w:bCs/>
                          <w:sz w:val="22"/>
                        </w:rPr>
                        <w:t>3</w:t>
                      </w:r>
                      <w:r>
                        <w:rPr>
                          <w:rFonts w:cs="Arial"/>
                          <w:b/>
                          <w:bCs/>
                          <w:sz w:val="22"/>
                        </w:rPr>
                        <w:br/>
                      </w:r>
                    </w:p>
                    <w:p w14:paraId="7F46CE05" w14:textId="0F4100A2" w:rsidR="0001578F" w:rsidRPr="00FA6FA7" w:rsidRDefault="0001578F" w:rsidP="0001578F">
                      <w:pPr>
                        <w:spacing w:line="20" w:lineRule="atLeast"/>
                        <w:rPr>
                          <w:rStyle w:val="Hyperlink"/>
                          <w:rFonts w:cs="Arial"/>
                          <w:b/>
                          <w:bCs/>
                          <w:color w:val="auto"/>
                          <w:sz w:val="22"/>
                          <w:u w:val="none"/>
                        </w:rPr>
                      </w:pPr>
                      <w:r w:rsidRPr="006B5715">
                        <w:rPr>
                          <w:rFonts w:cs="Arial"/>
                          <w:sz w:val="22"/>
                        </w:rPr>
                        <w:t xml:space="preserve">Please </w:t>
                      </w:r>
                      <w:r>
                        <w:rPr>
                          <w:rFonts w:cs="Arial"/>
                          <w:sz w:val="22"/>
                        </w:rPr>
                        <w:t xml:space="preserve">follow link to </w:t>
                      </w:r>
                      <w:r w:rsidRPr="006B5715">
                        <w:rPr>
                          <w:rFonts w:cs="Arial"/>
                          <w:sz w:val="22"/>
                        </w:rPr>
                        <w:t>local amendment regarding</w:t>
                      </w:r>
                      <w:r w:rsidRPr="00110AD5">
                        <w:rPr>
                          <w:rFonts w:cs="Arial"/>
                          <w:b/>
                          <w:bCs/>
                          <w:sz w:val="22"/>
                        </w:rPr>
                        <w:t xml:space="preserve"> </w:t>
                      </w:r>
                      <w:hyperlink w:anchor="_Locally_agreed_off-label" w:history="1">
                        <w:r w:rsidRPr="0001578F">
                          <w:rPr>
                            <w:rStyle w:val="Hyperlink"/>
                            <w:rFonts w:cs="Arial"/>
                            <w:sz w:val="22"/>
                            <w:lang w:eastAsia="en-GB"/>
                          </w:rPr>
                          <w:t>Locally agreed off-label use</w:t>
                        </w:r>
                      </w:hyperlink>
                    </w:p>
                    <w:p w14:paraId="1297B7C0" w14:textId="77777777" w:rsidR="0001578F" w:rsidRPr="00CB33F5" w:rsidRDefault="0001578F" w:rsidP="0001578F">
                      <w:pPr>
                        <w:pStyle w:val="ListParagraph"/>
                        <w:rPr>
                          <w:sz w:val="22"/>
                        </w:rPr>
                      </w:pPr>
                    </w:p>
                  </w:txbxContent>
                </v:textbox>
                <w10:wrap type="tight" anchorx="margin"/>
              </v:shape>
            </w:pict>
          </mc:Fallback>
        </mc:AlternateContent>
      </w:r>
      <w:sdt>
        <w:sdtPr>
          <w:alias w:val="Date"/>
          <w:tag w:val="Date"/>
          <w:id w:val="-1379391513"/>
          <w:placeholder>
            <w:docPart w:val="B1BA330D7B2E4009ACDC7593E6DF73D0"/>
          </w:placeholder>
          <w:date w:fullDate="2022-07-04T00:00:00Z">
            <w:dateFormat w:val="d MMMM yyyy"/>
            <w:lid w:val="en-GB"/>
            <w:storeMappedDataAs w:val="dateTime"/>
            <w:calendar w:val="gregorian"/>
          </w:date>
        </w:sdtPr>
        <w:sdtContent>
          <w:r w:rsidR="00456229" w:rsidRPr="002716D9">
            <w:t>4 July 2022</w:t>
          </w:r>
        </w:sdtContent>
      </w:sdt>
      <w:r w:rsidR="004206F9" w:rsidRPr="002716D9">
        <w:t>, Version 1</w:t>
      </w:r>
    </w:p>
    <w:p w14:paraId="3B8059BC" w14:textId="4B7807B3" w:rsidR="0001578F" w:rsidRDefault="0001578F" w:rsidP="0001578F">
      <w:pPr>
        <w:pStyle w:val="Date"/>
      </w:pPr>
    </w:p>
    <w:p w14:paraId="7D1EF5D9" w14:textId="1A5395AC" w:rsidR="004206F9" w:rsidRPr="002716D9" w:rsidRDefault="009E6B27" w:rsidP="004206F9">
      <w:pPr>
        <w:ind w:left="-709"/>
      </w:pPr>
      <w:r w:rsidRPr="002716D9">
        <w:rPr>
          <w:rFonts w:cs="Arial"/>
          <w:noProof/>
          <w:sz w:val="36"/>
          <w:szCs w:val="36"/>
        </w:rPr>
        <mc:AlternateContent>
          <mc:Choice Requires="wps">
            <w:drawing>
              <wp:anchor distT="45720" distB="45720" distL="114300" distR="114300" simplePos="0" relativeHeight="251658240" behindDoc="0" locked="0" layoutInCell="1" allowOverlap="1" wp14:anchorId="5D151A84" wp14:editId="5215907E">
                <wp:simplePos x="0" y="0"/>
                <wp:positionH relativeFrom="column">
                  <wp:posOffset>-459441</wp:posOffset>
                </wp:positionH>
                <wp:positionV relativeFrom="paragraph">
                  <wp:posOffset>440876</wp:posOffset>
                </wp:positionV>
                <wp:extent cx="6647815" cy="1064895"/>
                <wp:effectExtent l="0" t="0" r="19685" b="2095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7815" cy="1064895"/>
                        </a:xfrm>
                        <a:prstGeom prst="rect">
                          <a:avLst/>
                        </a:prstGeom>
                        <a:solidFill>
                          <a:srgbClr val="FFFFFF"/>
                        </a:solidFill>
                        <a:ln w="9525">
                          <a:solidFill>
                            <a:srgbClr val="000000"/>
                          </a:solidFill>
                          <a:miter lim="800000"/>
                          <a:headEnd/>
                          <a:tailEnd/>
                        </a:ln>
                      </wps:spPr>
                      <wps:txbx>
                        <w:txbxContent>
                          <w:p w14:paraId="10ECF1F6" w14:textId="77777777" w:rsidR="008E449D" w:rsidRPr="00C55EA7" w:rsidRDefault="008E449D" w:rsidP="008E449D">
                            <w:pPr>
                              <w:spacing w:after="200" w:line="276" w:lineRule="auto"/>
                              <w:rPr>
                                <w:rFonts w:eastAsia="Calibri" w:cs="Arial"/>
                                <w:i/>
                                <w:iCs/>
                                <w:szCs w:val="24"/>
                                <w:lang w:eastAsia="en-GB"/>
                              </w:rPr>
                            </w:pPr>
                            <w:r w:rsidRPr="00C55EA7">
                              <w:rPr>
                                <w:rFonts w:eastAsia="Calibri" w:cs="Arial"/>
                                <w:b/>
                                <w:bCs/>
                                <w:szCs w:val="24"/>
                                <w:shd w:val="clear" w:color="auto" w:fill="FFFFFF"/>
                              </w:rPr>
                              <w:t>The content of this shared care protocol was correct as of January 2022. As well these protocols, please ensure that </w:t>
                            </w:r>
                            <w:hyperlink r:id="rId12" w:tgtFrame="_blank" w:tooltip="https://www.medicines.org.uk/emc/" w:history="1">
                              <w:r w:rsidRPr="00C55EA7">
                                <w:rPr>
                                  <w:rFonts w:eastAsia="Calibri" w:cs="Arial"/>
                                  <w:b/>
                                  <w:bCs/>
                                  <w:color w:val="4F52B2"/>
                                  <w:szCs w:val="24"/>
                                  <w:u w:val="single"/>
                                  <w:shd w:val="clear" w:color="auto" w:fill="FFFFFF"/>
                                </w:rPr>
                                <w:t>summaries of product characteristics</w:t>
                              </w:r>
                            </w:hyperlink>
                            <w:r w:rsidRPr="00C55EA7">
                              <w:rPr>
                                <w:rFonts w:eastAsia="Calibri" w:cs="Arial"/>
                                <w:b/>
                                <w:bCs/>
                                <w:color w:val="242424"/>
                                <w:szCs w:val="24"/>
                                <w:shd w:val="clear" w:color="auto" w:fill="FFFFFF"/>
                              </w:rPr>
                              <w:t> (SPCs), </w:t>
                            </w:r>
                            <w:hyperlink r:id="rId13" w:tgtFrame="_blank" w:tooltip="https://bnf.nice.org.uk/?" w:history="1">
                              <w:r w:rsidRPr="00C55EA7">
                                <w:rPr>
                                  <w:rFonts w:eastAsia="Calibri" w:cs="Arial"/>
                                  <w:b/>
                                  <w:bCs/>
                                  <w:color w:val="4F52B2"/>
                                  <w:szCs w:val="24"/>
                                  <w:u w:val="single"/>
                                  <w:shd w:val="clear" w:color="auto" w:fill="FFFFFF"/>
                                </w:rPr>
                                <w:t>British national formulary</w:t>
                              </w:r>
                            </w:hyperlink>
                            <w:r w:rsidRPr="00C55EA7">
                              <w:rPr>
                                <w:rFonts w:eastAsia="Calibri" w:cs="Arial"/>
                                <w:b/>
                                <w:bCs/>
                                <w:color w:val="242424"/>
                                <w:szCs w:val="24"/>
                                <w:shd w:val="clear" w:color="auto" w:fill="FFFFFF"/>
                              </w:rPr>
                              <w:t> (BNF) or the </w:t>
                            </w:r>
                            <w:hyperlink r:id="rId14" w:tgtFrame="_blank" w:tooltip="https://www.gov.uk/government/organisations/medicines-and-healthcare-products-regulatory-agency" w:history="1">
                              <w:r w:rsidRPr="00C55EA7">
                                <w:rPr>
                                  <w:rFonts w:eastAsia="Calibri" w:cs="Arial"/>
                                  <w:b/>
                                  <w:bCs/>
                                  <w:color w:val="4F52B2"/>
                                  <w:szCs w:val="24"/>
                                  <w:u w:val="single"/>
                                  <w:shd w:val="clear" w:color="auto" w:fill="FFFFFF"/>
                                </w:rPr>
                                <w:t>Medicines and Healthcare products Regulatory Agency</w:t>
                              </w:r>
                            </w:hyperlink>
                            <w:r w:rsidRPr="00C55EA7">
                              <w:rPr>
                                <w:rFonts w:eastAsia="Calibri" w:cs="Arial"/>
                                <w:b/>
                                <w:bCs/>
                                <w:color w:val="242424"/>
                                <w:szCs w:val="24"/>
                                <w:shd w:val="clear" w:color="auto" w:fill="FFFFFF"/>
                              </w:rPr>
                              <w:t> (MHRA) or </w:t>
                            </w:r>
                            <w:hyperlink r:id="rId15" w:tgtFrame="_blank" w:tooltip="https://www.nice.org.uk/" w:history="1">
                              <w:r w:rsidRPr="00C55EA7">
                                <w:rPr>
                                  <w:rFonts w:eastAsia="Calibri" w:cs="Arial"/>
                                  <w:b/>
                                  <w:bCs/>
                                  <w:color w:val="4F52B2"/>
                                  <w:szCs w:val="24"/>
                                  <w:u w:val="single"/>
                                  <w:shd w:val="clear" w:color="auto" w:fill="FFFFFF"/>
                                </w:rPr>
                                <w:t>NICE</w:t>
                              </w:r>
                            </w:hyperlink>
                            <w:r w:rsidRPr="00C55EA7">
                              <w:rPr>
                                <w:rFonts w:eastAsia="Calibri" w:cs="Arial"/>
                                <w:b/>
                                <w:bCs/>
                                <w:color w:val="242424"/>
                                <w:szCs w:val="24"/>
                                <w:shd w:val="clear" w:color="auto" w:fill="FFFFFF"/>
                              </w:rPr>
                              <w:t> websites are reviewed for up-to-date information on any medicine.</w:t>
                            </w:r>
                          </w:p>
                          <w:p w14:paraId="424239C5" w14:textId="77777777" w:rsidR="009E6B27" w:rsidRDefault="009E6B27" w:rsidP="009E6B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151A84" id="Text Box 217" o:spid="_x0000_s1027" type="#_x0000_t202" style="position:absolute;left:0;text-align:left;margin-left:-36.2pt;margin-top:34.7pt;width:523.45pt;height:83.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WXuFAIAACcEAAAOAAAAZHJzL2Uyb0RvYy54bWysk9uO2yAQhu8r9R0Q943tKMkmVpzVNttU&#10;lbYHadsHwBjbqJihQGKnT98Be7Pp6aYqF4hh4Gfmm2F7O3SKnIR1EnRBs1lKidAcKqmbgn75fHi1&#10;psR5piumQIuCnoWjt7uXL7a9ycUcWlCVsARFtMt7U9DWe5MnieOt6JibgREanTXYjnk0bZNUlvWo&#10;3qlknqarpAdbGQtcOIe796OT7qJ+XQvuP9a1E56ogmJsPs42zmWYk92W5Y1lppV8CoP9QxQdkxof&#10;vUjdM8/I0crfpDrJLTio/YxDl0BdSy5iDphNlv6SzWPLjIi5IBxnLpjc/5PlH06P5pMlfngNAxYw&#10;JuHMA/CvjmjYt0w34s5a6FvBKnw4C8iS3rh8uhpQu9wFkbJ/DxUWmR09RKGhtl2ggnkSVMcCnC/Q&#10;xeAJx83VanGzzpaUcPRl6Wqx3izjGyx/um6s828FdCQsCmqxqlGenR6cD+Gw/OlIeM2BktVBKhUN&#10;25R7ZcmJYQcc4pjUfzqmNOkLulnOlyOBv0qkcfxJopMeW1nJrqDryyGWB25vdBUbzTOpxjWGrPQE&#10;MrAbKfqhHIisJsqBawnVGclaGDsXfxouWrDfKemxawvqvh2ZFZSodxqrs8kWi9Dm0Vgsb+Zo2GtP&#10;ee1hmqNUQT0l43Lv49cI3DTcYRVrGfk+RzKFjN0YsU8/J7T7tR1PPf/v3Q8AAAD//wMAUEsDBBQA&#10;BgAIAAAAIQCns8UV4QAAAAoBAAAPAAAAZHJzL2Rvd25yZXYueG1sTI/BTsMwDIbvSLxDZCQuaEvX&#10;lXYtTSeEBIIbDATXrPHaisQpSdaVtyec4GRZ/vT7++vtbDSb0PnBkoDVMgGG1Fo1UCfg7fV+sQHm&#10;gyQltSUU8I0ets35WS0rZU/0gtMudCyGkK+kgD6EseLctz0a6Zd2RIq3g3VGhri6jisnTzHcaJ4m&#10;Sc6NHCh+6OWIdz22n7ujEbDJHqcP/7R+fm/zgy7DVTE9fDkhLi/m2xtgAefwB8OvflSHJjrt7ZGU&#10;Z1rAokiziArIyzgjUBbZNbC9gHRdrIA3Nf9fofkBAAD//wMAUEsBAi0AFAAGAAgAAAAhALaDOJL+&#10;AAAA4QEAABMAAAAAAAAAAAAAAAAAAAAAAFtDb250ZW50X1R5cGVzXS54bWxQSwECLQAUAAYACAAA&#10;ACEAOP0h/9YAAACUAQAACwAAAAAAAAAAAAAAAAAvAQAAX3JlbHMvLnJlbHNQSwECLQAUAAYACAAA&#10;ACEAQs1l7hQCAAAnBAAADgAAAAAAAAAAAAAAAAAuAgAAZHJzL2Uyb0RvYy54bWxQSwECLQAUAAYA&#10;CAAAACEAp7PFFeEAAAAKAQAADwAAAAAAAAAAAAAAAABuBAAAZHJzL2Rvd25yZXYueG1sUEsFBgAA&#10;AAAEAAQA8wAAAHwFAAAAAA==&#10;">
                <v:textbox>
                  <w:txbxContent>
                    <w:p w14:paraId="10ECF1F6" w14:textId="77777777" w:rsidR="008E449D" w:rsidRPr="00C55EA7" w:rsidRDefault="008E449D" w:rsidP="008E449D">
                      <w:pPr>
                        <w:spacing w:after="200" w:line="276" w:lineRule="auto"/>
                        <w:rPr>
                          <w:rFonts w:eastAsia="Calibri" w:cs="Arial"/>
                          <w:i/>
                          <w:iCs/>
                          <w:szCs w:val="24"/>
                          <w:lang w:eastAsia="en-GB"/>
                        </w:rPr>
                      </w:pPr>
                      <w:r w:rsidRPr="00C55EA7">
                        <w:rPr>
                          <w:rFonts w:eastAsia="Calibri" w:cs="Arial"/>
                          <w:b/>
                          <w:bCs/>
                          <w:szCs w:val="24"/>
                          <w:shd w:val="clear" w:color="auto" w:fill="FFFFFF"/>
                        </w:rPr>
                        <w:t>The content of this shared care protocol was correct as of January 2022. As well these protocols, please ensure that </w:t>
                      </w:r>
                      <w:hyperlink r:id="rId16" w:tgtFrame="_blank" w:tooltip="https://www.medicines.org.uk/emc/" w:history="1">
                        <w:r w:rsidRPr="00C55EA7">
                          <w:rPr>
                            <w:rFonts w:eastAsia="Calibri" w:cs="Arial"/>
                            <w:b/>
                            <w:bCs/>
                            <w:color w:val="4F52B2"/>
                            <w:szCs w:val="24"/>
                            <w:u w:val="single"/>
                            <w:shd w:val="clear" w:color="auto" w:fill="FFFFFF"/>
                          </w:rPr>
                          <w:t>summaries of product characteristics</w:t>
                        </w:r>
                      </w:hyperlink>
                      <w:r w:rsidRPr="00C55EA7">
                        <w:rPr>
                          <w:rFonts w:eastAsia="Calibri" w:cs="Arial"/>
                          <w:b/>
                          <w:bCs/>
                          <w:color w:val="242424"/>
                          <w:szCs w:val="24"/>
                          <w:shd w:val="clear" w:color="auto" w:fill="FFFFFF"/>
                        </w:rPr>
                        <w:t> (SPCs), </w:t>
                      </w:r>
                      <w:hyperlink r:id="rId17" w:tgtFrame="_blank" w:tooltip="https://bnf.nice.org.uk/?" w:history="1">
                        <w:r w:rsidRPr="00C55EA7">
                          <w:rPr>
                            <w:rFonts w:eastAsia="Calibri" w:cs="Arial"/>
                            <w:b/>
                            <w:bCs/>
                            <w:color w:val="4F52B2"/>
                            <w:szCs w:val="24"/>
                            <w:u w:val="single"/>
                            <w:shd w:val="clear" w:color="auto" w:fill="FFFFFF"/>
                          </w:rPr>
                          <w:t>British national formulary</w:t>
                        </w:r>
                      </w:hyperlink>
                      <w:r w:rsidRPr="00C55EA7">
                        <w:rPr>
                          <w:rFonts w:eastAsia="Calibri" w:cs="Arial"/>
                          <w:b/>
                          <w:bCs/>
                          <w:color w:val="242424"/>
                          <w:szCs w:val="24"/>
                          <w:shd w:val="clear" w:color="auto" w:fill="FFFFFF"/>
                        </w:rPr>
                        <w:t> (BNF) or the </w:t>
                      </w:r>
                      <w:hyperlink r:id="rId18" w:tgtFrame="_blank" w:tooltip="https://www.gov.uk/government/organisations/medicines-and-healthcare-products-regulatory-agency" w:history="1">
                        <w:r w:rsidRPr="00C55EA7">
                          <w:rPr>
                            <w:rFonts w:eastAsia="Calibri" w:cs="Arial"/>
                            <w:b/>
                            <w:bCs/>
                            <w:color w:val="4F52B2"/>
                            <w:szCs w:val="24"/>
                            <w:u w:val="single"/>
                            <w:shd w:val="clear" w:color="auto" w:fill="FFFFFF"/>
                          </w:rPr>
                          <w:t>Medicines and Healthcare products Regulatory Agency</w:t>
                        </w:r>
                      </w:hyperlink>
                      <w:r w:rsidRPr="00C55EA7">
                        <w:rPr>
                          <w:rFonts w:eastAsia="Calibri" w:cs="Arial"/>
                          <w:b/>
                          <w:bCs/>
                          <w:color w:val="242424"/>
                          <w:szCs w:val="24"/>
                          <w:shd w:val="clear" w:color="auto" w:fill="FFFFFF"/>
                        </w:rPr>
                        <w:t> (MHRA) or </w:t>
                      </w:r>
                      <w:hyperlink r:id="rId19" w:tgtFrame="_blank" w:tooltip="https://www.nice.org.uk/" w:history="1">
                        <w:r w:rsidRPr="00C55EA7">
                          <w:rPr>
                            <w:rFonts w:eastAsia="Calibri" w:cs="Arial"/>
                            <w:b/>
                            <w:bCs/>
                            <w:color w:val="4F52B2"/>
                            <w:szCs w:val="24"/>
                            <w:u w:val="single"/>
                            <w:shd w:val="clear" w:color="auto" w:fill="FFFFFF"/>
                          </w:rPr>
                          <w:t>NICE</w:t>
                        </w:r>
                      </w:hyperlink>
                      <w:r w:rsidRPr="00C55EA7">
                        <w:rPr>
                          <w:rFonts w:eastAsia="Calibri" w:cs="Arial"/>
                          <w:b/>
                          <w:bCs/>
                          <w:color w:val="242424"/>
                          <w:szCs w:val="24"/>
                          <w:shd w:val="clear" w:color="auto" w:fill="FFFFFF"/>
                        </w:rPr>
                        <w:t> websites are reviewed for up-to-date information on any medicine.</w:t>
                      </w:r>
                    </w:p>
                    <w:p w14:paraId="424239C5" w14:textId="77777777" w:rsidR="009E6B27" w:rsidRDefault="009E6B27" w:rsidP="009E6B27"/>
                  </w:txbxContent>
                </v:textbox>
                <w10:wrap type="square"/>
              </v:shape>
            </w:pict>
          </mc:Fallback>
        </mc:AlternateContent>
      </w:r>
      <w:r w:rsidR="004206F9" w:rsidRPr="002716D9">
        <w:t xml:space="preserve">Review date – </w:t>
      </w:r>
      <w:r w:rsidR="00D936DD" w:rsidRPr="002716D9">
        <w:t>September 2025</w:t>
      </w:r>
    </w:p>
    <w:p w14:paraId="69FD2FF5" w14:textId="0BDD6974" w:rsidR="007C7494" w:rsidRPr="002716D9" w:rsidRDefault="007C7494" w:rsidP="009E6B27">
      <w:pPr>
        <w:sectPr w:rsidR="007C7494" w:rsidRPr="002716D9" w:rsidSect="007C7494">
          <w:footerReference w:type="default" r:id="rId20"/>
          <w:headerReference w:type="first" r:id="rId21"/>
          <w:pgSz w:w="11906" w:h="16838"/>
          <w:pgMar w:top="3686" w:right="1418" w:bottom="1135" w:left="1418" w:header="709" w:footer="709" w:gutter="0"/>
          <w:cols w:space="708"/>
          <w:titlePg/>
          <w:docGrid w:linePitch="360"/>
        </w:sectPr>
      </w:pPr>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838"/>
        <w:gridCol w:w="3389"/>
        <w:gridCol w:w="5228"/>
      </w:tblGrid>
      <w:tr w:rsidR="00055685" w:rsidRPr="002716D9" w14:paraId="146E6787" w14:textId="77777777" w:rsidTr="39E51143">
        <w:trPr>
          <w:jc w:val="center"/>
        </w:trPr>
        <w:tc>
          <w:tcPr>
            <w:tcW w:w="10455" w:type="dxa"/>
            <w:gridSpan w:val="3"/>
            <w:tcBorders>
              <w:bottom w:val="single" w:sz="4" w:space="0" w:color="auto"/>
            </w:tcBorders>
            <w:shd w:val="clear" w:color="auto" w:fill="F2F2F2" w:themeFill="background1" w:themeFillShade="F2"/>
          </w:tcPr>
          <w:p w14:paraId="7A244829" w14:textId="2D3040F1" w:rsidR="00055685" w:rsidRPr="002716D9" w:rsidRDefault="00055685" w:rsidP="007C7494">
            <w:pPr>
              <w:pStyle w:val="Heading2"/>
              <w:spacing w:before="0"/>
              <w:rPr>
                <w:lang w:eastAsia="en-GB"/>
              </w:rPr>
            </w:pPr>
            <w:bookmarkStart w:id="0" w:name="Responsibilities"/>
            <w:r w:rsidRPr="002716D9">
              <w:rPr>
                <w:lang w:eastAsia="en-GB"/>
              </w:rPr>
              <w:t>Specialist responsibilities</w:t>
            </w:r>
          </w:p>
          <w:p w14:paraId="1C584D23" w14:textId="77777777" w:rsidR="00D936DD" w:rsidRPr="002716D9" w:rsidRDefault="00D936DD" w:rsidP="00456229">
            <w:pPr>
              <w:numPr>
                <w:ilvl w:val="0"/>
                <w:numId w:val="4"/>
              </w:numPr>
              <w:spacing w:after="50"/>
              <w:ind w:left="357" w:hanging="357"/>
              <w:rPr>
                <w:iCs/>
                <w:lang w:eastAsia="en-GB"/>
              </w:rPr>
            </w:pPr>
            <w:r w:rsidRPr="002716D9">
              <w:rPr>
                <w:iCs/>
                <w:lang w:eastAsia="en-GB"/>
              </w:rPr>
              <w:t>Assess the patient and provide diagnosis; ensure that this diagnosis is within scope of this shared care protocol (</w:t>
            </w:r>
            <w:hyperlink w:anchor="Two_indications" w:history="1">
              <w:r w:rsidRPr="002716D9">
                <w:rPr>
                  <w:rStyle w:val="Hyperlink"/>
                  <w:iCs/>
                  <w:lang w:eastAsia="en-GB"/>
                </w:rPr>
                <w:t>section 2</w:t>
              </w:r>
            </w:hyperlink>
            <w:r w:rsidRPr="002716D9">
              <w:rPr>
                <w:iCs/>
                <w:lang w:eastAsia="en-GB"/>
              </w:rPr>
              <w:t>) and communicated to primary care.</w:t>
            </w:r>
          </w:p>
          <w:p w14:paraId="0293F037" w14:textId="77777777" w:rsidR="00D936DD" w:rsidRPr="002716D9" w:rsidRDefault="00D936DD" w:rsidP="00456229">
            <w:pPr>
              <w:numPr>
                <w:ilvl w:val="0"/>
                <w:numId w:val="4"/>
              </w:numPr>
              <w:spacing w:after="50"/>
              <w:ind w:left="357" w:hanging="357"/>
              <w:rPr>
                <w:iCs/>
                <w:lang w:eastAsia="en-GB"/>
              </w:rPr>
            </w:pPr>
            <w:r w:rsidRPr="002716D9">
              <w:rPr>
                <w:iCs/>
                <w:lang w:eastAsia="en-GB"/>
              </w:rPr>
              <w:t>Use a shared decision making approach; discuss</w:t>
            </w:r>
            <w:r w:rsidRPr="002716D9" w:rsidDel="00F52679">
              <w:rPr>
                <w:iCs/>
                <w:lang w:eastAsia="en-GB"/>
              </w:rPr>
              <w:t xml:space="preserve"> </w:t>
            </w:r>
            <w:r w:rsidRPr="002716D9">
              <w:rPr>
                <w:iCs/>
                <w:lang w:eastAsia="en-GB"/>
              </w:rPr>
              <w:t xml:space="preserve">the benefits and risks of the treatment with the patient and/or their carer and provide the appropriate counselling (see </w:t>
            </w:r>
            <w:hyperlink w:anchor="Eleven_advice_to_patients" w:history="1">
              <w:r w:rsidRPr="002716D9">
                <w:rPr>
                  <w:rStyle w:val="Hyperlink"/>
                  <w:iCs/>
                  <w:lang w:eastAsia="en-GB"/>
                </w:rPr>
                <w:t>section 11</w:t>
              </w:r>
            </w:hyperlink>
            <w:r w:rsidRPr="002716D9">
              <w:rPr>
                <w:iCs/>
                <w:lang w:eastAsia="en-GB"/>
              </w:rPr>
              <w:t>) to enable the patient to reach an informed decision. Obtain and document patient consent. Provide an appropriate patient information leaflet.</w:t>
            </w:r>
          </w:p>
          <w:p w14:paraId="00731FD0" w14:textId="77777777" w:rsidR="00D936DD" w:rsidRPr="002716D9" w:rsidRDefault="00D936DD" w:rsidP="00456229">
            <w:pPr>
              <w:numPr>
                <w:ilvl w:val="0"/>
                <w:numId w:val="4"/>
              </w:numPr>
              <w:spacing w:after="50"/>
              <w:ind w:left="357" w:hanging="357"/>
              <w:rPr>
                <w:iCs/>
                <w:lang w:eastAsia="en-GB"/>
              </w:rPr>
            </w:pPr>
            <w:r w:rsidRPr="002716D9">
              <w:rPr>
                <w:iCs/>
                <w:lang w:eastAsia="en-GB"/>
              </w:rPr>
              <w:t xml:space="preserve">Assess for contraindications and cautions (see </w:t>
            </w:r>
            <w:hyperlink w:anchor="Four_cx_and_cautions" w:history="1">
              <w:r w:rsidRPr="002716D9">
                <w:rPr>
                  <w:rStyle w:val="Hyperlink"/>
                  <w:iCs/>
                  <w:lang w:eastAsia="en-GB"/>
                </w:rPr>
                <w:t>section 4</w:t>
              </w:r>
            </w:hyperlink>
            <w:r w:rsidRPr="002716D9">
              <w:rPr>
                <w:iCs/>
                <w:lang w:eastAsia="en-GB"/>
              </w:rPr>
              <w:t xml:space="preserve">) and interactions (see </w:t>
            </w:r>
            <w:hyperlink w:anchor="Seven_interactions" w:history="1">
              <w:r w:rsidRPr="002716D9">
                <w:rPr>
                  <w:rStyle w:val="Hyperlink"/>
                  <w:iCs/>
                  <w:lang w:eastAsia="en-GB"/>
                </w:rPr>
                <w:t>section 7</w:t>
              </w:r>
            </w:hyperlink>
            <w:r w:rsidRPr="002716D9">
              <w:rPr>
                <w:iCs/>
                <w:lang w:eastAsia="en-GB"/>
              </w:rPr>
              <w:t>).</w:t>
            </w:r>
          </w:p>
          <w:p w14:paraId="5B981A06" w14:textId="77777777" w:rsidR="00D936DD" w:rsidRPr="002716D9" w:rsidRDefault="00D936DD" w:rsidP="00456229">
            <w:pPr>
              <w:numPr>
                <w:ilvl w:val="0"/>
                <w:numId w:val="4"/>
              </w:numPr>
              <w:spacing w:after="50"/>
              <w:ind w:left="357" w:hanging="357"/>
              <w:rPr>
                <w:iCs/>
                <w:lang w:eastAsia="en-GB"/>
              </w:rPr>
            </w:pPr>
            <w:r w:rsidRPr="002716D9">
              <w:rPr>
                <w:iCs/>
                <w:lang w:eastAsia="en-GB"/>
              </w:rPr>
              <w:t xml:space="preserve">Conduct required baseline investigations and initial monitoring (see </w:t>
            </w:r>
            <w:hyperlink w:anchor="Eight_specialist_monitoring" w:history="1">
              <w:r w:rsidRPr="002716D9">
                <w:rPr>
                  <w:rStyle w:val="Hyperlink"/>
                  <w:iCs/>
                  <w:lang w:eastAsia="en-GB"/>
                </w:rPr>
                <w:t>section 8</w:t>
              </w:r>
            </w:hyperlink>
            <w:r w:rsidRPr="002716D9">
              <w:rPr>
                <w:iCs/>
                <w:lang w:eastAsia="en-GB"/>
              </w:rPr>
              <w:t>).</w:t>
            </w:r>
          </w:p>
          <w:p w14:paraId="752B3023" w14:textId="77777777" w:rsidR="00D936DD" w:rsidRPr="002716D9" w:rsidRDefault="00D936DD" w:rsidP="00456229">
            <w:pPr>
              <w:numPr>
                <w:ilvl w:val="0"/>
                <w:numId w:val="4"/>
              </w:numPr>
              <w:spacing w:after="50"/>
              <w:ind w:left="357" w:hanging="357"/>
              <w:rPr>
                <w:iCs/>
                <w:lang w:eastAsia="en-GB"/>
              </w:rPr>
            </w:pPr>
            <w:r w:rsidRPr="002716D9">
              <w:rPr>
                <w:iCs/>
                <w:lang w:eastAsia="en-GB"/>
              </w:rPr>
              <w:t xml:space="preserve">Initiate treatment as outlined in </w:t>
            </w:r>
            <w:hyperlink w:anchor="Five_dosing" w:history="1">
              <w:r w:rsidRPr="002716D9">
                <w:rPr>
                  <w:rStyle w:val="Hyperlink"/>
                  <w:iCs/>
                  <w:lang w:eastAsia="en-GB"/>
                </w:rPr>
                <w:t>section 5</w:t>
              </w:r>
            </w:hyperlink>
            <w:r w:rsidRPr="002716D9">
              <w:rPr>
                <w:iCs/>
                <w:lang w:eastAsia="en-GB"/>
              </w:rPr>
              <w:t>. Prescribe the maintenance treatment for at least 4 weeks; transfer to primary care will usually be after around 12 weeks.</w:t>
            </w:r>
          </w:p>
          <w:p w14:paraId="14E2A541" w14:textId="77777777" w:rsidR="00D936DD" w:rsidRPr="002716D9" w:rsidRDefault="00D936DD" w:rsidP="00456229">
            <w:pPr>
              <w:numPr>
                <w:ilvl w:val="0"/>
                <w:numId w:val="4"/>
              </w:numPr>
              <w:spacing w:after="50"/>
              <w:ind w:left="357" w:hanging="357"/>
              <w:rPr>
                <w:iCs/>
                <w:lang w:eastAsia="en-GB"/>
              </w:rPr>
            </w:pPr>
            <w:r w:rsidRPr="002716D9">
              <w:rPr>
                <w:iCs/>
                <w:lang w:eastAsia="en-GB"/>
              </w:rPr>
              <w:lastRenderedPageBreak/>
              <w:t>When transfer to primary care is appropriate complete the shared care documentation and send to patient’s GP practice detailing the diagnosis, current and ongoing dose, any relevant test results and when the next monitoring is required. Include contact information (</w:t>
            </w:r>
            <w:hyperlink w:anchor="Thirteen_specialist_contact" w:history="1">
              <w:r w:rsidRPr="002716D9">
                <w:rPr>
                  <w:rStyle w:val="Hyperlink"/>
                  <w:iCs/>
                  <w:lang w:eastAsia="en-GB"/>
                </w:rPr>
                <w:t>section 13</w:t>
              </w:r>
            </w:hyperlink>
            <w:r w:rsidRPr="002716D9">
              <w:rPr>
                <w:iCs/>
                <w:lang w:eastAsia="en-GB"/>
              </w:rPr>
              <w:t xml:space="preserve">). </w:t>
            </w:r>
          </w:p>
          <w:p w14:paraId="55EA6FE0" w14:textId="77777777" w:rsidR="00D936DD" w:rsidRPr="002716D9" w:rsidRDefault="00D936DD" w:rsidP="00456229">
            <w:pPr>
              <w:numPr>
                <w:ilvl w:val="0"/>
                <w:numId w:val="4"/>
              </w:numPr>
              <w:spacing w:after="50"/>
              <w:ind w:left="357" w:hanging="357"/>
              <w:rPr>
                <w:iCs/>
                <w:lang w:eastAsia="en-GB"/>
              </w:rPr>
            </w:pPr>
            <w:r w:rsidRPr="002716D9">
              <w:rPr>
                <w:iCs/>
                <w:lang w:eastAsia="en-GB"/>
              </w:rPr>
              <w:t>Prescribe sufficient medication to enable transfer to primary care, including where there are unforeseen delays to transfer of care.</w:t>
            </w:r>
          </w:p>
          <w:p w14:paraId="1DD2C63C" w14:textId="77777777" w:rsidR="00D936DD" w:rsidRPr="002716D9" w:rsidRDefault="00D936DD" w:rsidP="00456229">
            <w:pPr>
              <w:numPr>
                <w:ilvl w:val="0"/>
                <w:numId w:val="4"/>
              </w:numPr>
              <w:spacing w:after="50"/>
              <w:ind w:left="357" w:hanging="357"/>
              <w:rPr>
                <w:iCs/>
                <w:lang w:eastAsia="en-GB"/>
              </w:rPr>
            </w:pPr>
            <w:r w:rsidRPr="002716D9">
              <w:rPr>
                <w:iCs/>
                <w:lang w:eastAsia="en-GB"/>
              </w:rPr>
              <w:t xml:space="preserve">Conduct the scheduled reviews and monitoring in </w:t>
            </w:r>
            <w:hyperlink w:anchor="Eight_specialist_monitoring" w:history="1">
              <w:r w:rsidRPr="002716D9">
                <w:rPr>
                  <w:rStyle w:val="Hyperlink"/>
                  <w:iCs/>
                  <w:lang w:eastAsia="en-GB"/>
                </w:rPr>
                <w:t>section 8</w:t>
              </w:r>
            </w:hyperlink>
            <w:r w:rsidRPr="002716D9">
              <w:rPr>
                <w:iCs/>
                <w:lang w:eastAsia="en-GB"/>
              </w:rPr>
              <w:t xml:space="preserve"> and communicate the results to primary care. After each review, advise primary care whether treatment should be continued, confirm the ongoing dose, and whether the ongoing monitoring outlined in </w:t>
            </w:r>
            <w:hyperlink w:anchor="Nine_primary_care_monitoring" w:history="1">
              <w:r w:rsidRPr="002716D9">
                <w:rPr>
                  <w:rStyle w:val="Hyperlink"/>
                  <w:iCs/>
                  <w:lang w:eastAsia="en-GB"/>
                </w:rPr>
                <w:t>section 9</w:t>
              </w:r>
            </w:hyperlink>
            <w:r w:rsidRPr="002716D9">
              <w:rPr>
                <w:iCs/>
                <w:lang w:eastAsia="en-GB"/>
              </w:rPr>
              <w:t xml:space="preserve"> remains appropriate.</w:t>
            </w:r>
          </w:p>
          <w:p w14:paraId="3A0BA7D1" w14:textId="77777777" w:rsidR="00D936DD" w:rsidRPr="002716D9" w:rsidRDefault="00D936DD" w:rsidP="00456229">
            <w:pPr>
              <w:numPr>
                <w:ilvl w:val="0"/>
                <w:numId w:val="4"/>
              </w:numPr>
              <w:spacing w:after="50"/>
              <w:ind w:left="357" w:hanging="357"/>
              <w:rPr>
                <w:iCs/>
                <w:lang w:eastAsia="en-GB"/>
              </w:rPr>
            </w:pPr>
            <w:r w:rsidRPr="002716D9">
              <w:rPr>
                <w:iCs/>
                <w:lang w:eastAsia="en-GB"/>
              </w:rPr>
              <w:t>Reassume prescribing responsibilities if a woman becomes or wishes to become pregnant.</w:t>
            </w:r>
          </w:p>
          <w:p w14:paraId="6C31C35B" w14:textId="77777777" w:rsidR="00D936DD" w:rsidRPr="002716D9" w:rsidRDefault="00D936DD" w:rsidP="00456229">
            <w:pPr>
              <w:numPr>
                <w:ilvl w:val="0"/>
                <w:numId w:val="4"/>
              </w:numPr>
              <w:spacing w:after="50"/>
              <w:ind w:left="357" w:hanging="357"/>
              <w:rPr>
                <w:iCs/>
                <w:lang w:eastAsia="en-GB"/>
              </w:rPr>
            </w:pPr>
            <w:r w:rsidRPr="002716D9">
              <w:rPr>
                <w:iCs/>
                <w:lang w:eastAsia="en-GB"/>
              </w:rPr>
              <w:t>Provide advice to primary care on the management of adverse effects if required.</w:t>
            </w:r>
          </w:p>
          <w:p w14:paraId="4C20705F" w14:textId="77777777" w:rsidR="00D936DD" w:rsidRPr="002716D9" w:rsidRDefault="00D936DD" w:rsidP="00456229">
            <w:pPr>
              <w:numPr>
                <w:ilvl w:val="0"/>
                <w:numId w:val="4"/>
              </w:numPr>
              <w:spacing w:after="50"/>
              <w:ind w:left="357" w:hanging="357"/>
              <w:rPr>
                <w:iCs/>
                <w:lang w:eastAsia="en-GB"/>
              </w:rPr>
            </w:pPr>
            <w:r w:rsidRPr="002716D9">
              <w:rPr>
                <w:iCs/>
                <w:lang w:eastAsia="en-GB"/>
              </w:rPr>
              <w:t xml:space="preserve">Advise primary care if treatment should be discontinued. </w:t>
            </w:r>
          </w:p>
          <w:bookmarkEnd w:id="0"/>
          <w:p w14:paraId="777ACBA6" w14:textId="717BE318" w:rsidR="00055685" w:rsidRPr="002716D9" w:rsidRDefault="00055685" w:rsidP="007C7494">
            <w:pPr>
              <w:pStyle w:val="Heading2"/>
              <w:rPr>
                <w:lang w:eastAsia="en-GB"/>
              </w:rPr>
            </w:pPr>
            <w:r w:rsidRPr="002716D9">
              <w:rPr>
                <w:lang w:eastAsia="en-GB"/>
              </w:rPr>
              <w:t>Primary care responsibilities</w:t>
            </w:r>
          </w:p>
          <w:p w14:paraId="749363F5" w14:textId="77777777" w:rsidR="00D936DD" w:rsidRPr="002716D9" w:rsidRDefault="00D936DD" w:rsidP="00456229">
            <w:pPr>
              <w:numPr>
                <w:ilvl w:val="0"/>
                <w:numId w:val="4"/>
              </w:numPr>
              <w:spacing w:after="50"/>
              <w:ind w:left="357" w:hanging="357"/>
              <w:rPr>
                <w:iCs/>
                <w:lang w:eastAsia="en-GB"/>
              </w:rPr>
            </w:pPr>
            <w:r w:rsidRPr="002716D9">
              <w:rPr>
                <w:iCs/>
                <w:lang w:eastAsia="en-GB"/>
              </w:rPr>
              <w:t>Respond to the request from the specialist for shared care in writing. It is asked that this be undertaken within 14 days of the request being made, where possible.</w:t>
            </w:r>
          </w:p>
          <w:p w14:paraId="556E9B19" w14:textId="77777777" w:rsidR="00D936DD" w:rsidRPr="002716D9" w:rsidRDefault="00D936DD" w:rsidP="00456229">
            <w:pPr>
              <w:numPr>
                <w:ilvl w:val="0"/>
                <w:numId w:val="4"/>
              </w:numPr>
              <w:spacing w:after="50"/>
              <w:ind w:left="357" w:hanging="357"/>
              <w:rPr>
                <w:iCs/>
                <w:lang w:eastAsia="en-GB"/>
              </w:rPr>
            </w:pPr>
            <w:r w:rsidRPr="002716D9">
              <w:rPr>
                <w:iCs/>
                <w:lang w:eastAsia="en-GB"/>
              </w:rPr>
              <w:t xml:space="preserve">If accepted, prescribe ongoing treatment as detailed in the specialists request and as per </w:t>
            </w:r>
            <w:hyperlink w:anchor="Five_dosing" w:history="1">
              <w:r w:rsidRPr="002716D9">
                <w:rPr>
                  <w:rStyle w:val="Hyperlink"/>
                  <w:iCs/>
                  <w:lang w:eastAsia="en-GB"/>
                </w:rPr>
                <w:t>section 5</w:t>
              </w:r>
            </w:hyperlink>
            <w:r w:rsidRPr="002716D9">
              <w:rPr>
                <w:iCs/>
                <w:lang w:eastAsia="en-GB"/>
              </w:rPr>
              <w:t xml:space="preserve">, taking into any account potential drug interactions in </w:t>
            </w:r>
            <w:hyperlink w:anchor="Seven_interactions" w:history="1">
              <w:r w:rsidRPr="002716D9">
                <w:rPr>
                  <w:rStyle w:val="Hyperlink"/>
                  <w:iCs/>
                  <w:lang w:eastAsia="en-GB"/>
                </w:rPr>
                <w:t>section 7</w:t>
              </w:r>
            </w:hyperlink>
            <w:r w:rsidRPr="002716D9">
              <w:rPr>
                <w:iCs/>
                <w:lang w:eastAsia="en-GB"/>
              </w:rPr>
              <w:t xml:space="preserve">. Conduct the required monitoring as outlined in </w:t>
            </w:r>
            <w:hyperlink w:anchor="Nine_primary_care_monitoring" w:history="1">
              <w:r w:rsidRPr="002716D9">
                <w:rPr>
                  <w:rStyle w:val="Hyperlink"/>
                  <w:iCs/>
                  <w:lang w:eastAsia="en-GB"/>
                </w:rPr>
                <w:t>section 9</w:t>
              </w:r>
            </w:hyperlink>
            <w:r w:rsidRPr="002716D9">
              <w:rPr>
                <w:iCs/>
                <w:lang w:eastAsia="en-GB"/>
              </w:rPr>
              <w:t>.</w:t>
            </w:r>
            <w:r w:rsidRPr="002716D9">
              <w:rPr>
                <w:lang w:eastAsia="en-GB"/>
              </w:rPr>
              <w:t xml:space="preserve"> </w:t>
            </w:r>
            <w:r w:rsidRPr="002716D9">
              <w:rPr>
                <w:iCs/>
                <w:lang w:eastAsia="en-GB"/>
              </w:rPr>
              <w:t>Communicate any abnormal results to the specialist.</w:t>
            </w:r>
          </w:p>
          <w:p w14:paraId="0F40F9E8" w14:textId="77777777" w:rsidR="00D936DD" w:rsidRPr="002716D9" w:rsidRDefault="00D936DD" w:rsidP="00456229">
            <w:pPr>
              <w:numPr>
                <w:ilvl w:val="0"/>
                <w:numId w:val="4"/>
              </w:numPr>
              <w:spacing w:after="50"/>
              <w:ind w:left="357" w:hanging="357"/>
              <w:rPr>
                <w:iCs/>
                <w:lang w:eastAsia="en-GB"/>
              </w:rPr>
            </w:pPr>
            <w:r w:rsidRPr="002716D9">
              <w:rPr>
                <w:iCs/>
                <w:lang w:eastAsia="en-GB"/>
              </w:rPr>
              <w:t xml:space="preserve">Manage adverse effects as detailed in </w:t>
            </w:r>
            <w:hyperlink w:anchor="Ten_ADRs_and_Management" w:history="1">
              <w:r w:rsidRPr="002716D9">
                <w:rPr>
                  <w:rStyle w:val="Hyperlink"/>
                  <w:iCs/>
                  <w:lang w:eastAsia="en-GB"/>
                </w:rPr>
                <w:t>section 10</w:t>
              </w:r>
            </w:hyperlink>
            <w:r w:rsidRPr="002716D9">
              <w:rPr>
                <w:iCs/>
                <w:lang w:eastAsia="en-GB"/>
              </w:rPr>
              <w:t xml:space="preserve"> and discuss with specialist team when required.</w:t>
            </w:r>
          </w:p>
          <w:p w14:paraId="4ABFFB5E" w14:textId="2B48D2F8" w:rsidR="00D936DD" w:rsidRPr="002716D9" w:rsidRDefault="00D936DD" w:rsidP="00456229">
            <w:pPr>
              <w:numPr>
                <w:ilvl w:val="0"/>
                <w:numId w:val="4"/>
              </w:numPr>
              <w:spacing w:after="50"/>
              <w:ind w:left="357" w:hanging="357"/>
              <w:rPr>
                <w:iCs/>
                <w:lang w:eastAsia="en-GB"/>
              </w:rPr>
            </w:pPr>
            <w:r w:rsidRPr="002716D9">
              <w:rPr>
                <w:iCs/>
                <w:lang w:eastAsia="en-GB"/>
              </w:rPr>
              <w:t>Stop riluzole if ne</w:t>
            </w:r>
            <w:r w:rsidR="00CA5700" w:rsidRPr="002716D9">
              <w:rPr>
                <w:iCs/>
                <w:lang w:eastAsia="en-GB"/>
              </w:rPr>
              <w:t>fd</w:t>
            </w:r>
            <w:r w:rsidRPr="002716D9">
              <w:rPr>
                <w:iCs/>
                <w:lang w:eastAsia="en-GB"/>
              </w:rPr>
              <w:t xml:space="preserve">utropenia develops. Arrange for immediate hospital assessment if neutropenic sepsis is suspected. </w:t>
            </w:r>
          </w:p>
          <w:p w14:paraId="421B26EE" w14:textId="77777777" w:rsidR="00D936DD" w:rsidRPr="002716D9" w:rsidRDefault="00D936DD" w:rsidP="00456229">
            <w:pPr>
              <w:numPr>
                <w:ilvl w:val="0"/>
                <w:numId w:val="4"/>
              </w:numPr>
              <w:spacing w:after="50"/>
              <w:ind w:left="357" w:hanging="357"/>
              <w:rPr>
                <w:iCs/>
                <w:lang w:eastAsia="en-GB"/>
              </w:rPr>
            </w:pPr>
            <w:r w:rsidRPr="002716D9">
              <w:rPr>
                <w:iCs/>
                <w:lang w:eastAsia="en-GB"/>
              </w:rPr>
              <w:t>Stop riluzole and make an urgent referral to the specialist if ALT rises to 5 times the ULN or if chest x-ray finding are suggestive of interstitial lung disease.</w:t>
            </w:r>
          </w:p>
          <w:p w14:paraId="26B153E0" w14:textId="77777777" w:rsidR="00D936DD" w:rsidRPr="002716D9" w:rsidRDefault="00D936DD" w:rsidP="00456229">
            <w:pPr>
              <w:numPr>
                <w:ilvl w:val="0"/>
                <w:numId w:val="4"/>
              </w:numPr>
              <w:spacing w:after="50"/>
              <w:ind w:left="357" w:hanging="357"/>
              <w:rPr>
                <w:iCs/>
                <w:lang w:eastAsia="en-GB"/>
              </w:rPr>
            </w:pPr>
            <w:r w:rsidRPr="002716D9">
              <w:rPr>
                <w:iCs/>
                <w:lang w:eastAsia="en-GB"/>
              </w:rPr>
              <w:t>Refer the management back to the specialist if the patient becomes or plans to become pregnant.</w:t>
            </w:r>
          </w:p>
          <w:p w14:paraId="7BEB82ED" w14:textId="77777777" w:rsidR="00D936DD" w:rsidRPr="002716D9" w:rsidRDefault="00D936DD" w:rsidP="00456229">
            <w:pPr>
              <w:numPr>
                <w:ilvl w:val="0"/>
                <w:numId w:val="4"/>
              </w:numPr>
              <w:spacing w:after="50"/>
              <w:ind w:left="357" w:hanging="357"/>
              <w:rPr>
                <w:iCs/>
                <w:lang w:eastAsia="en-GB"/>
              </w:rPr>
            </w:pPr>
            <w:r w:rsidRPr="002716D9">
              <w:rPr>
                <w:iCs/>
                <w:lang w:eastAsia="en-GB"/>
              </w:rPr>
              <w:t xml:space="preserve">Stop treatment as advised by the specialist. </w:t>
            </w:r>
          </w:p>
          <w:p w14:paraId="0D4A677D" w14:textId="0FE9BA9D" w:rsidR="00055685" w:rsidRPr="002716D9" w:rsidRDefault="00055685" w:rsidP="00FA713C">
            <w:pPr>
              <w:pStyle w:val="Heading2"/>
              <w:rPr>
                <w:lang w:eastAsia="en-GB"/>
              </w:rPr>
            </w:pPr>
            <w:r w:rsidRPr="002716D9">
              <w:rPr>
                <w:lang w:eastAsia="en-GB"/>
              </w:rPr>
              <w:t>Patient and/or carer responsibilities</w:t>
            </w:r>
          </w:p>
          <w:p w14:paraId="2E34E7FA" w14:textId="77777777" w:rsidR="00D936DD" w:rsidRPr="002716D9" w:rsidRDefault="00D936DD" w:rsidP="00456229">
            <w:pPr>
              <w:numPr>
                <w:ilvl w:val="0"/>
                <w:numId w:val="4"/>
              </w:numPr>
              <w:spacing w:after="120"/>
              <w:rPr>
                <w:rFonts w:eastAsia="Times New Roman" w:cs="Arial"/>
                <w:iCs/>
                <w:color w:val="000000"/>
                <w:lang w:eastAsia="en-GB"/>
              </w:rPr>
            </w:pPr>
            <w:r w:rsidRPr="002716D9">
              <w:rPr>
                <w:rFonts w:eastAsia="Times New Roman" w:cs="Arial"/>
                <w:iCs/>
                <w:color w:val="000000"/>
                <w:lang w:eastAsia="en-GB"/>
              </w:rPr>
              <w:t>Take riluzole as prescribed and avoid abrupt withdrawal unless advised by the prescriber.</w:t>
            </w:r>
          </w:p>
          <w:p w14:paraId="3EB433B8" w14:textId="77777777" w:rsidR="00D936DD" w:rsidRPr="002716D9" w:rsidRDefault="00D936DD" w:rsidP="00456229">
            <w:pPr>
              <w:numPr>
                <w:ilvl w:val="0"/>
                <w:numId w:val="4"/>
              </w:numPr>
              <w:spacing w:after="120"/>
              <w:rPr>
                <w:rFonts w:eastAsia="Times New Roman" w:cs="Arial"/>
                <w:iCs/>
                <w:color w:val="000000"/>
                <w:lang w:eastAsia="en-GB"/>
              </w:rPr>
            </w:pPr>
            <w:r w:rsidRPr="002716D9">
              <w:rPr>
                <w:rFonts w:eastAsia="Times New Roman" w:cs="Arial"/>
                <w:iCs/>
                <w:color w:val="000000"/>
                <w:lang w:eastAsia="en-GB"/>
              </w:rPr>
              <w:t>Attend regularly for monitoring and review appointments with primary care and specialist, and keep contact details up to date with both prescribers. Be aware that medicines may be stopped if they do not attend.</w:t>
            </w:r>
          </w:p>
          <w:p w14:paraId="2230E1C7" w14:textId="77777777" w:rsidR="00D936DD" w:rsidRPr="002716D9" w:rsidRDefault="00D936DD" w:rsidP="00456229">
            <w:pPr>
              <w:numPr>
                <w:ilvl w:val="0"/>
                <w:numId w:val="4"/>
              </w:numPr>
              <w:spacing w:after="120"/>
              <w:rPr>
                <w:rFonts w:eastAsia="Times New Roman" w:cs="Arial"/>
                <w:iCs/>
                <w:color w:val="000000"/>
                <w:lang w:eastAsia="en-GB"/>
              </w:rPr>
            </w:pPr>
            <w:r w:rsidRPr="002716D9">
              <w:rPr>
                <w:rFonts w:eastAsia="Times New Roman" w:cs="Arial"/>
                <w:iCs/>
                <w:color w:val="000000"/>
                <w:lang w:eastAsia="en-GB"/>
              </w:rPr>
              <w:lastRenderedPageBreak/>
              <w:t xml:space="preserve">Report adverse effects to their prescriber. Seek immediate medical attention if they develop any symptoms as detailed in </w:t>
            </w:r>
            <w:hyperlink w:anchor="Eleven_advice_to_patients" w:history="1">
              <w:r w:rsidRPr="002716D9">
                <w:rPr>
                  <w:rStyle w:val="Hyperlink"/>
                  <w:rFonts w:eastAsia="Times New Roman" w:cs="Arial"/>
                  <w:iCs/>
                  <w:lang w:eastAsia="en-GB"/>
                </w:rPr>
                <w:t>section 11</w:t>
              </w:r>
            </w:hyperlink>
            <w:r w:rsidRPr="002716D9">
              <w:rPr>
                <w:rFonts w:eastAsia="Times New Roman" w:cs="Arial"/>
                <w:iCs/>
                <w:color w:val="000000"/>
                <w:lang w:eastAsia="en-GB"/>
              </w:rPr>
              <w:t>, particularly if signs of febrile illness.</w:t>
            </w:r>
          </w:p>
          <w:p w14:paraId="48525128" w14:textId="77777777" w:rsidR="00D936DD" w:rsidRPr="002716D9" w:rsidRDefault="00D936DD" w:rsidP="00456229">
            <w:pPr>
              <w:numPr>
                <w:ilvl w:val="0"/>
                <w:numId w:val="4"/>
              </w:numPr>
              <w:spacing w:after="120"/>
              <w:rPr>
                <w:rFonts w:eastAsia="Times New Roman" w:cs="Arial"/>
                <w:iCs/>
                <w:color w:val="000000"/>
                <w:lang w:eastAsia="en-GB"/>
              </w:rPr>
            </w:pPr>
            <w:r w:rsidRPr="002716D9">
              <w:rPr>
                <w:rFonts w:eastAsia="Times New Roman" w:cs="Arial"/>
                <w:iCs/>
                <w:color w:val="000000"/>
                <w:lang w:eastAsia="en-GB"/>
              </w:rPr>
              <w:t>Report the use of any over the counter (OTC) medications to their prescriber and be aware they should discuss the use of riluzole with their pharmacist before purchasing any OTC medicines.</w:t>
            </w:r>
          </w:p>
          <w:p w14:paraId="6B0B253A" w14:textId="77777777" w:rsidR="00D936DD" w:rsidRPr="002716D9" w:rsidRDefault="00D936DD" w:rsidP="00456229">
            <w:pPr>
              <w:numPr>
                <w:ilvl w:val="0"/>
                <w:numId w:val="4"/>
              </w:numPr>
              <w:spacing w:after="120"/>
              <w:rPr>
                <w:rFonts w:eastAsia="Times New Roman" w:cs="Arial"/>
                <w:iCs/>
                <w:color w:val="000000"/>
                <w:lang w:eastAsia="en-GB"/>
              </w:rPr>
            </w:pPr>
            <w:r w:rsidRPr="002716D9">
              <w:rPr>
                <w:rFonts w:eastAsia="Times New Roman" w:cs="Arial"/>
                <w:iCs/>
                <w:color w:val="000000"/>
                <w:lang w:eastAsia="en-GB"/>
              </w:rPr>
              <w:t>Not to drive or operate heavy machinery if riluzole affects their ability to do so safely.</w:t>
            </w:r>
          </w:p>
          <w:p w14:paraId="61DDC8D4" w14:textId="676A1095" w:rsidR="00055685" w:rsidRPr="002716D9" w:rsidRDefault="00D936DD" w:rsidP="00456229">
            <w:pPr>
              <w:numPr>
                <w:ilvl w:val="0"/>
                <w:numId w:val="4"/>
              </w:numPr>
              <w:spacing w:after="120"/>
              <w:rPr>
                <w:rFonts w:eastAsia="Times New Roman" w:cs="Arial"/>
                <w:iCs/>
                <w:color w:val="000000"/>
                <w:lang w:eastAsia="en-GB"/>
              </w:rPr>
            </w:pPr>
            <w:r w:rsidRPr="002716D9">
              <w:rPr>
                <w:rFonts w:eastAsia="Times New Roman" w:cs="Arial"/>
                <w:iCs/>
                <w:color w:val="000000"/>
                <w:lang w:eastAsia="en-GB"/>
              </w:rPr>
              <w:t>Patients of childbearing potential should take a pregnancy test if they think they could be pregnant, and inform the specialist or GP immediately if they become pregnant or wish to become pregnant.</w:t>
            </w:r>
          </w:p>
        </w:tc>
      </w:tr>
      <w:tr w:rsidR="00055685" w:rsidRPr="002716D9" w14:paraId="2BBEC1D0" w14:textId="77777777" w:rsidTr="39E51143">
        <w:trPr>
          <w:jc w:val="center"/>
        </w:trPr>
        <w:tc>
          <w:tcPr>
            <w:tcW w:w="10455" w:type="dxa"/>
            <w:gridSpan w:val="3"/>
            <w:tcBorders>
              <w:bottom w:val="nil"/>
            </w:tcBorders>
            <w:shd w:val="clear" w:color="auto" w:fill="F2F2F2" w:themeFill="background1" w:themeFillShade="F2"/>
          </w:tcPr>
          <w:p w14:paraId="14521365" w14:textId="6DDD4E82" w:rsidR="00055685" w:rsidRPr="002716D9" w:rsidRDefault="00055685" w:rsidP="00FA713C">
            <w:pPr>
              <w:pStyle w:val="Heading1"/>
              <w:tabs>
                <w:tab w:val="right" w:pos="10238"/>
              </w:tabs>
              <w:rPr>
                <w:rFonts w:cs="Arial"/>
              </w:rPr>
            </w:pPr>
            <w:bookmarkStart w:id="1" w:name="One_background"/>
            <w:r w:rsidRPr="002716D9">
              <w:rPr>
                <w:lang w:eastAsia="en-GB"/>
              </w:rPr>
              <w:lastRenderedPageBreak/>
              <w:t>Background</w:t>
            </w:r>
            <w:bookmarkEnd w:id="1"/>
            <w:r w:rsidRPr="002716D9">
              <w:rPr>
                <w:lang w:eastAsia="en-GB"/>
              </w:rPr>
              <w:t xml:space="preserve"> </w:t>
            </w:r>
            <w:r w:rsidRPr="002716D9">
              <w:rPr>
                <w:lang w:eastAsia="en-GB"/>
              </w:rPr>
              <w:tab/>
            </w:r>
            <w:hyperlink w:anchor="Responsibilities" w:history="1">
              <w:r w:rsidR="00FA713C" w:rsidRPr="002716D9">
                <w:rPr>
                  <w:rStyle w:val="Hyperlink"/>
                  <w:rFonts w:eastAsia="Times New Roman" w:cs="Arial"/>
                  <w:b w:val="0"/>
                  <w:bCs w:val="0"/>
                  <w:sz w:val="24"/>
                  <w:szCs w:val="24"/>
                  <w:lang w:eastAsia="en-GB"/>
                </w:rPr>
                <w:t>Back to top</w:t>
              </w:r>
            </w:hyperlink>
          </w:p>
        </w:tc>
      </w:tr>
      <w:tr w:rsidR="00055685" w:rsidRPr="002716D9" w14:paraId="295ECE79" w14:textId="77777777" w:rsidTr="39E51143">
        <w:trPr>
          <w:jc w:val="center"/>
        </w:trPr>
        <w:tc>
          <w:tcPr>
            <w:tcW w:w="10455" w:type="dxa"/>
            <w:gridSpan w:val="3"/>
            <w:tcBorders>
              <w:top w:val="nil"/>
              <w:bottom w:val="single" w:sz="4" w:space="0" w:color="auto"/>
            </w:tcBorders>
            <w:shd w:val="clear" w:color="auto" w:fill="auto"/>
          </w:tcPr>
          <w:p w14:paraId="16065306" w14:textId="77777777" w:rsidR="00D936DD" w:rsidRPr="002716D9" w:rsidRDefault="00D936DD" w:rsidP="00D936DD">
            <w:r w:rsidRPr="002716D9">
              <w:t>Riluzole is indicated for extending life or the time to mechanical ventilation for patients with the amyotrophic lateral sclerosis (ALS) variant of motor neurone disease (MND). ALS is a progressive neurodegenerative disease that causes the loss of motor neurones resulting in a gradual increase in muscle weakness and muscle wasting.</w:t>
            </w:r>
          </w:p>
          <w:p w14:paraId="0BABC9C3" w14:textId="77777777" w:rsidR="00D936DD" w:rsidRPr="002716D9" w:rsidRDefault="00D936DD" w:rsidP="00D936DD">
            <w:r w:rsidRPr="002716D9">
              <w:t>Riluzole is recommended by NICE technology appraisal guidance (</w:t>
            </w:r>
            <w:hyperlink r:id="rId22" w:history="1">
              <w:r w:rsidRPr="002716D9">
                <w:rPr>
                  <w:rStyle w:val="Hyperlink"/>
                </w:rPr>
                <w:t>TA20: Guidance on the use of Riluzole (Rilutek) for the treatment of Motor Neurone Disease</w:t>
              </w:r>
            </w:hyperlink>
            <w:r w:rsidRPr="002716D9">
              <w:t xml:space="preserve">) as an option for treatment of people with ALS. It should be initiated by a neurological specialist with expertise in the management of MND. </w:t>
            </w:r>
          </w:p>
          <w:p w14:paraId="5867FEFD" w14:textId="454B055C" w:rsidR="00D936DD" w:rsidRPr="002716D9" w:rsidRDefault="00D936DD" w:rsidP="00D936DD">
            <w:r w:rsidRPr="002716D9">
              <w:t>Clinical trials have demonstrated that riluzole extends survival for patients with ALS, but only in the early stages of the disease. Further studies have not shown that riluzole is effective in the late stages of ALS. Patients in later stages of disease should be reviewed and given the opportunity to stop riluzole, if they consider it appropriate.</w:t>
            </w:r>
          </w:p>
          <w:p w14:paraId="759D6ECA" w14:textId="77777777" w:rsidR="00D936DD" w:rsidRPr="002716D9" w:rsidRDefault="00D936DD" w:rsidP="00D936DD">
            <w:pPr>
              <w:rPr>
                <w:b/>
              </w:rPr>
            </w:pPr>
            <w:r w:rsidRPr="002716D9">
              <w:rPr>
                <w:b/>
              </w:rPr>
              <w:t>The safety and efficacy of riluzole has only been studied in ALS, therefore riluzole should not be use in any other form of MND.</w:t>
            </w:r>
          </w:p>
          <w:p w14:paraId="548264B8" w14:textId="4435FFCE" w:rsidR="00CC6A32" w:rsidRPr="002716D9" w:rsidRDefault="00D936DD" w:rsidP="00595041">
            <w:r w:rsidRPr="002716D9">
              <w:rPr>
                <w:b/>
              </w:rPr>
              <w:t>Riluzole is not recommended for use in children.</w:t>
            </w:r>
          </w:p>
        </w:tc>
      </w:tr>
      <w:tr w:rsidR="00055685" w:rsidRPr="002716D9" w14:paraId="061A519D" w14:textId="77777777" w:rsidTr="39E51143">
        <w:trPr>
          <w:jc w:val="center"/>
        </w:trPr>
        <w:tc>
          <w:tcPr>
            <w:tcW w:w="10455" w:type="dxa"/>
            <w:gridSpan w:val="3"/>
            <w:tcBorders>
              <w:bottom w:val="nil"/>
            </w:tcBorders>
            <w:shd w:val="clear" w:color="auto" w:fill="F2F2F2" w:themeFill="background1" w:themeFillShade="F2"/>
          </w:tcPr>
          <w:p w14:paraId="31A445E6" w14:textId="7822028A" w:rsidR="00055685" w:rsidRPr="002716D9" w:rsidRDefault="00055685" w:rsidP="00595041">
            <w:pPr>
              <w:pStyle w:val="Heading1"/>
              <w:tabs>
                <w:tab w:val="right" w:pos="10240"/>
              </w:tabs>
              <w:rPr>
                <w:lang w:eastAsia="en-GB"/>
              </w:rPr>
            </w:pPr>
            <w:bookmarkStart w:id="2" w:name="Two_indications"/>
            <w:r w:rsidRPr="002716D9">
              <w:rPr>
                <w:lang w:eastAsia="en-GB"/>
              </w:rPr>
              <w:t>Indications</w:t>
            </w:r>
            <w:bookmarkEnd w:id="2"/>
            <w:r w:rsidRPr="002716D9">
              <w:rPr>
                <w:lang w:eastAsia="en-GB"/>
              </w:rPr>
              <w:tab/>
            </w:r>
            <w:hyperlink w:anchor="Responsibilities" w:history="1">
              <w:r w:rsidRPr="002716D9">
                <w:rPr>
                  <w:rStyle w:val="Hyperlink"/>
                  <w:rFonts w:eastAsia="Times New Roman" w:cs="Arial"/>
                  <w:b w:val="0"/>
                  <w:bCs w:val="0"/>
                  <w:sz w:val="24"/>
                  <w:szCs w:val="24"/>
                  <w:lang w:eastAsia="en-GB"/>
                </w:rPr>
                <w:t>Back to top</w:t>
              </w:r>
            </w:hyperlink>
          </w:p>
        </w:tc>
      </w:tr>
      <w:tr w:rsidR="00055685" w:rsidRPr="002716D9" w14:paraId="29A3FC11" w14:textId="77777777" w:rsidTr="39E51143">
        <w:trPr>
          <w:jc w:val="center"/>
        </w:trPr>
        <w:tc>
          <w:tcPr>
            <w:tcW w:w="10455" w:type="dxa"/>
            <w:gridSpan w:val="3"/>
            <w:tcBorders>
              <w:top w:val="nil"/>
              <w:bottom w:val="single" w:sz="4" w:space="0" w:color="auto"/>
            </w:tcBorders>
            <w:shd w:val="clear" w:color="auto" w:fill="auto"/>
          </w:tcPr>
          <w:p w14:paraId="45C820ED" w14:textId="2A0959CC" w:rsidR="00E50AEB" w:rsidRPr="002716D9" w:rsidRDefault="00D936DD" w:rsidP="00595041">
            <w:pPr>
              <w:rPr>
                <w:lang w:eastAsia="en-GB"/>
              </w:rPr>
            </w:pPr>
            <w:r w:rsidRPr="002716D9">
              <w:rPr>
                <w:rFonts w:eastAsia="Times New Roman" w:cs="Arial"/>
                <w:lang w:eastAsia="en-GB"/>
              </w:rPr>
              <w:t>Licensed indication: to extend life or the time to mechanical ventilation for patients with amyotrophic lateral sclerosis (ALS).</w:t>
            </w:r>
          </w:p>
        </w:tc>
      </w:tr>
      <w:tr w:rsidR="00055685" w:rsidRPr="002716D9" w14:paraId="0408E228" w14:textId="77777777" w:rsidTr="39E51143">
        <w:trPr>
          <w:jc w:val="center"/>
        </w:trPr>
        <w:tc>
          <w:tcPr>
            <w:tcW w:w="10455" w:type="dxa"/>
            <w:gridSpan w:val="3"/>
            <w:tcBorders>
              <w:bottom w:val="nil"/>
            </w:tcBorders>
            <w:shd w:val="clear" w:color="auto" w:fill="F2F2F2" w:themeFill="background1" w:themeFillShade="F2"/>
          </w:tcPr>
          <w:p w14:paraId="7FEEB7AA" w14:textId="208204A8" w:rsidR="00055685" w:rsidRPr="002716D9" w:rsidRDefault="00055685" w:rsidP="00846A4A">
            <w:pPr>
              <w:pStyle w:val="Heading1"/>
              <w:tabs>
                <w:tab w:val="right" w:pos="10238"/>
              </w:tabs>
              <w:rPr>
                <w:color w:val="000000"/>
                <w:sz w:val="16"/>
                <w:szCs w:val="16"/>
                <w:lang w:val="en" w:eastAsia="en-GB"/>
              </w:rPr>
            </w:pPr>
            <w:bookmarkStart w:id="3" w:name="_Locally_agreed_off-label"/>
            <w:bookmarkStart w:id="4" w:name="Three_local_indications"/>
            <w:bookmarkEnd w:id="3"/>
            <w:r w:rsidRPr="002716D9">
              <w:rPr>
                <w:lang w:eastAsia="en-GB"/>
              </w:rPr>
              <w:lastRenderedPageBreak/>
              <w:t>Locally agreed off-label use</w:t>
            </w:r>
            <w:bookmarkEnd w:id="4"/>
            <w:r w:rsidRPr="002716D9">
              <w:rPr>
                <w:lang w:eastAsia="en-GB"/>
              </w:rPr>
              <w:tab/>
            </w:r>
            <w:hyperlink w:anchor="Responsibilities" w:history="1">
              <w:r w:rsidRPr="002716D9">
                <w:rPr>
                  <w:rStyle w:val="Hyperlink"/>
                  <w:rFonts w:eastAsia="Times New Roman" w:cs="Arial"/>
                  <w:b w:val="0"/>
                  <w:bCs w:val="0"/>
                  <w:sz w:val="24"/>
                  <w:szCs w:val="24"/>
                  <w:lang w:eastAsia="en-GB"/>
                </w:rPr>
                <w:t>Back to top</w:t>
              </w:r>
            </w:hyperlink>
          </w:p>
        </w:tc>
      </w:tr>
      <w:tr w:rsidR="00514D5F" w:rsidRPr="002716D9" w14:paraId="6AD485E9" w14:textId="77777777" w:rsidTr="39E51143">
        <w:trPr>
          <w:jc w:val="center"/>
        </w:trPr>
        <w:tc>
          <w:tcPr>
            <w:tcW w:w="10455" w:type="dxa"/>
            <w:gridSpan w:val="3"/>
            <w:tcBorders>
              <w:top w:val="nil"/>
              <w:bottom w:val="single" w:sz="4" w:space="0" w:color="auto"/>
            </w:tcBorders>
            <w:shd w:val="clear" w:color="auto" w:fill="auto"/>
          </w:tcPr>
          <w:p w14:paraId="3D0EF5FD" w14:textId="77777777" w:rsidR="00514D5F" w:rsidRDefault="00514D5F" w:rsidP="00595041">
            <w:pPr>
              <w:rPr>
                <w:b/>
                <w:bCs/>
                <w:lang w:eastAsia="en-GB"/>
              </w:rPr>
            </w:pPr>
            <w:r w:rsidRPr="007B188A">
              <w:rPr>
                <w:b/>
                <w:bCs/>
                <w:lang w:eastAsia="en-GB"/>
              </w:rPr>
              <w:t>National scoping did not identify any additional appropriate off-label indications</w:t>
            </w:r>
          </w:p>
          <w:p w14:paraId="46D0B4A0" w14:textId="77777777" w:rsidR="0001578F" w:rsidRPr="00373E49" w:rsidRDefault="0001578F" w:rsidP="0001578F">
            <w:pPr>
              <w:rPr>
                <w:rFonts w:eastAsia="Arial" w:cs="Arial"/>
                <w:szCs w:val="24"/>
              </w:rPr>
            </w:pPr>
            <w:r w:rsidRPr="00373E49">
              <w:rPr>
                <w:rFonts w:eastAsia="Arial" w:cs="Arial"/>
                <w:szCs w:val="24"/>
              </w:rPr>
              <w:t xml:space="preserve">The </w:t>
            </w:r>
            <w:r>
              <w:rPr>
                <w:rFonts w:eastAsia="Arial" w:cs="Arial"/>
                <w:szCs w:val="24"/>
              </w:rPr>
              <w:t xml:space="preserve">South West London Integrated Medicines Optimisation Committee </w:t>
            </w:r>
            <w:r w:rsidRPr="00373E49">
              <w:rPr>
                <w:rFonts w:eastAsia="Arial" w:cs="Arial"/>
                <w:szCs w:val="24"/>
              </w:rPr>
              <w:t>recommended the use of this document for the</w:t>
            </w:r>
            <w:r>
              <w:rPr>
                <w:rFonts w:eastAsia="Arial" w:cs="Arial"/>
                <w:szCs w:val="24"/>
              </w:rPr>
              <w:t xml:space="preserve"> indications as outlined above. </w:t>
            </w:r>
          </w:p>
          <w:p w14:paraId="4FAE3CF2" w14:textId="77777777" w:rsidR="0001578F" w:rsidRPr="00373E49" w:rsidRDefault="0001578F" w:rsidP="0001578F">
            <w:pPr>
              <w:rPr>
                <w:rFonts w:eastAsia="Arial" w:cs="Arial"/>
                <w:szCs w:val="24"/>
              </w:rPr>
            </w:pPr>
            <w:r w:rsidRPr="00373E49">
              <w:rPr>
                <w:rFonts w:eastAsia="Arial" w:cs="Arial"/>
                <w:szCs w:val="24"/>
              </w:rPr>
              <w:t>The following information should be provided in correspondence to support prescribing in line with this shared care.</w:t>
            </w:r>
          </w:p>
          <w:p w14:paraId="6A64F7C3" w14:textId="77777777" w:rsidR="0001578F" w:rsidRPr="00373E49" w:rsidRDefault="0001578F" w:rsidP="0001578F">
            <w:pPr>
              <w:numPr>
                <w:ilvl w:val="0"/>
                <w:numId w:val="11"/>
              </w:numPr>
              <w:spacing w:after="50"/>
              <w:rPr>
                <w:rFonts w:eastAsia="Arial" w:cs="Arial"/>
                <w:szCs w:val="24"/>
              </w:rPr>
            </w:pPr>
            <w:r w:rsidRPr="00373E49">
              <w:rPr>
                <w:rFonts w:eastAsia="Arial" w:cs="Arial"/>
                <w:szCs w:val="24"/>
              </w:rPr>
              <w:t xml:space="preserve">Dosing specific to the indication </w:t>
            </w:r>
          </w:p>
          <w:p w14:paraId="3E81EA9A" w14:textId="77777777" w:rsidR="0001578F" w:rsidRPr="00373E49" w:rsidRDefault="0001578F" w:rsidP="0001578F">
            <w:pPr>
              <w:numPr>
                <w:ilvl w:val="0"/>
                <w:numId w:val="11"/>
              </w:numPr>
              <w:spacing w:after="50"/>
              <w:rPr>
                <w:rFonts w:eastAsia="Arial" w:cs="Arial"/>
                <w:szCs w:val="24"/>
              </w:rPr>
            </w:pPr>
            <w:r w:rsidRPr="00373E49">
              <w:rPr>
                <w:rFonts w:eastAsia="Arial" w:cs="Arial"/>
                <w:szCs w:val="24"/>
              </w:rPr>
              <w:t>Relevant interaction information</w:t>
            </w:r>
          </w:p>
          <w:p w14:paraId="1911EBF7" w14:textId="77777777" w:rsidR="0001578F" w:rsidRPr="000C542C" w:rsidRDefault="0001578F" w:rsidP="0001578F">
            <w:pPr>
              <w:numPr>
                <w:ilvl w:val="0"/>
                <w:numId w:val="11"/>
              </w:numPr>
              <w:spacing w:after="50"/>
              <w:rPr>
                <w:rFonts w:eastAsia="Arial" w:cs="Arial"/>
                <w:szCs w:val="24"/>
              </w:rPr>
            </w:pPr>
            <w:r w:rsidRPr="000C542C">
              <w:rPr>
                <w:rFonts w:eastAsia="Arial" w:cs="Arial"/>
                <w:szCs w:val="24"/>
              </w:rPr>
              <w:t>Any additional monitoring requirements over and above the shared care.</w:t>
            </w:r>
          </w:p>
          <w:p w14:paraId="5F962A49" w14:textId="77777777" w:rsidR="0001578F" w:rsidRPr="00373E49" w:rsidRDefault="0001578F" w:rsidP="0001578F">
            <w:pPr>
              <w:numPr>
                <w:ilvl w:val="0"/>
                <w:numId w:val="11"/>
              </w:numPr>
              <w:spacing w:after="50"/>
              <w:rPr>
                <w:rFonts w:eastAsia="Arial" w:cs="Arial"/>
                <w:szCs w:val="24"/>
              </w:rPr>
            </w:pPr>
            <w:r w:rsidRPr="00373E49">
              <w:rPr>
                <w:rFonts w:eastAsia="Arial" w:cs="Arial"/>
                <w:szCs w:val="24"/>
              </w:rPr>
              <w:t>Duration of treatment</w:t>
            </w:r>
          </w:p>
          <w:p w14:paraId="36BCA094" w14:textId="77777777" w:rsidR="0001578F" w:rsidRDefault="0001578F" w:rsidP="0001578F">
            <w:pPr>
              <w:numPr>
                <w:ilvl w:val="0"/>
                <w:numId w:val="11"/>
              </w:numPr>
              <w:spacing w:after="50"/>
              <w:rPr>
                <w:rFonts w:eastAsia="Arial" w:cs="Arial"/>
                <w:szCs w:val="24"/>
              </w:rPr>
            </w:pPr>
            <w:r w:rsidRPr="00373E49">
              <w:rPr>
                <w:rFonts w:eastAsia="Arial" w:cs="Arial"/>
                <w:szCs w:val="24"/>
              </w:rPr>
              <w:t>Frequency of review.</w:t>
            </w:r>
          </w:p>
          <w:p w14:paraId="7537701A" w14:textId="09AC6C1F" w:rsidR="0001578F" w:rsidRPr="0001578F" w:rsidRDefault="0001578F" w:rsidP="0001578F">
            <w:pPr>
              <w:numPr>
                <w:ilvl w:val="0"/>
                <w:numId w:val="11"/>
              </w:numPr>
              <w:spacing w:after="50"/>
              <w:rPr>
                <w:rFonts w:eastAsia="Arial" w:cs="Arial"/>
                <w:szCs w:val="24"/>
              </w:rPr>
            </w:pPr>
            <w:r w:rsidRPr="0001578F">
              <w:rPr>
                <w:rFonts w:eastAsia="Times New Roman"/>
              </w:rPr>
              <w:t>Specific features of adverse effects or deterioration pertinent to the specific indication for which it is used</w:t>
            </w:r>
          </w:p>
        </w:tc>
      </w:tr>
      <w:tr w:rsidR="00055685" w:rsidRPr="002716D9" w14:paraId="6AC5F0BC" w14:textId="77777777" w:rsidTr="39E51143">
        <w:trPr>
          <w:jc w:val="center"/>
        </w:trPr>
        <w:tc>
          <w:tcPr>
            <w:tcW w:w="10455" w:type="dxa"/>
            <w:gridSpan w:val="3"/>
            <w:tcBorders>
              <w:bottom w:val="nil"/>
            </w:tcBorders>
            <w:shd w:val="clear" w:color="auto" w:fill="F2F2F2" w:themeFill="background1" w:themeFillShade="F2"/>
          </w:tcPr>
          <w:p w14:paraId="09AB2071" w14:textId="5380C4B8" w:rsidR="00055685" w:rsidRPr="002716D9" w:rsidRDefault="00055685" w:rsidP="00595041">
            <w:pPr>
              <w:pStyle w:val="Heading1"/>
              <w:tabs>
                <w:tab w:val="right" w:pos="10240"/>
              </w:tabs>
              <w:rPr>
                <w:lang w:eastAsia="en-GB"/>
              </w:rPr>
            </w:pPr>
            <w:bookmarkStart w:id="5" w:name="Four_cx_and_cautions"/>
            <w:r w:rsidRPr="002716D9">
              <w:rPr>
                <w:lang w:eastAsia="en-GB"/>
              </w:rPr>
              <w:t>Contraindications and cautions</w:t>
            </w:r>
            <w:r w:rsidRPr="002716D9">
              <w:tab/>
            </w:r>
            <w:hyperlink w:anchor="Responsibilities">
              <w:r w:rsidRPr="002716D9">
                <w:rPr>
                  <w:rStyle w:val="Hyperlink"/>
                  <w:rFonts w:eastAsia="Times New Roman" w:cs="Arial"/>
                  <w:b w:val="0"/>
                  <w:bCs w:val="0"/>
                  <w:sz w:val="24"/>
                  <w:szCs w:val="24"/>
                  <w:lang w:eastAsia="en-GB"/>
                </w:rPr>
                <w:t>Back to top</w:t>
              </w:r>
            </w:hyperlink>
            <w:bookmarkEnd w:id="5"/>
          </w:p>
          <w:p w14:paraId="7CBFF278" w14:textId="5D103B52" w:rsidR="00055685" w:rsidRPr="002716D9" w:rsidRDefault="183F1D3D" w:rsidP="6231EFDE">
            <w:pPr>
              <w:spacing w:after="0"/>
              <w:rPr>
                <w:rFonts w:eastAsia="Arial" w:cs="Arial"/>
                <w:color w:val="000000" w:themeColor="text1"/>
              </w:rPr>
            </w:pPr>
            <w:r w:rsidRPr="002716D9">
              <w:rPr>
                <w:rFonts w:eastAsia="Arial" w:cs="Arial"/>
                <w:color w:val="000000" w:themeColor="text1"/>
              </w:rPr>
              <w:t>This information does not replace the Summary of Product Characteristics (</w:t>
            </w:r>
            <w:r w:rsidRPr="002716D9">
              <w:rPr>
                <w:rFonts w:eastAsia="Arial" w:cs="Arial"/>
              </w:rPr>
              <w:t xml:space="preserve">SPC), and should be read in conjunction with it. Please see </w:t>
            </w:r>
            <w:hyperlink r:id="rId23">
              <w:r w:rsidRPr="002716D9">
                <w:rPr>
                  <w:rStyle w:val="Hyperlink"/>
                  <w:rFonts w:eastAsia="Arial" w:cs="Arial"/>
                </w:rPr>
                <w:t>BNF</w:t>
              </w:r>
            </w:hyperlink>
            <w:r w:rsidRPr="002716D9">
              <w:rPr>
                <w:rFonts w:eastAsia="Arial" w:cs="Arial"/>
                <w:color w:val="000000" w:themeColor="text1"/>
              </w:rPr>
              <w:t xml:space="preserve"> &amp; </w:t>
            </w:r>
            <w:hyperlink r:id="rId24">
              <w:r w:rsidRPr="002716D9">
                <w:rPr>
                  <w:rStyle w:val="Hyperlink"/>
                  <w:rFonts w:eastAsia="Arial" w:cs="Arial"/>
                </w:rPr>
                <w:t>SPC</w:t>
              </w:r>
            </w:hyperlink>
            <w:r w:rsidRPr="002716D9">
              <w:rPr>
                <w:rFonts w:eastAsia="Arial" w:cs="Arial"/>
                <w:color w:val="000000" w:themeColor="text1"/>
              </w:rPr>
              <w:t xml:space="preserve">  f</w:t>
            </w:r>
            <w:r w:rsidRPr="002716D9">
              <w:rPr>
                <w:rFonts w:eastAsia="Arial" w:cs="Arial"/>
              </w:rPr>
              <w:t>or comprehensive information.</w:t>
            </w:r>
          </w:p>
        </w:tc>
      </w:tr>
      <w:tr w:rsidR="002D6DA8" w:rsidRPr="002716D9" w14:paraId="15455F3C" w14:textId="77777777" w:rsidTr="39E51143">
        <w:trPr>
          <w:jc w:val="center"/>
        </w:trPr>
        <w:tc>
          <w:tcPr>
            <w:tcW w:w="10455" w:type="dxa"/>
            <w:gridSpan w:val="3"/>
            <w:tcBorders>
              <w:top w:val="nil"/>
              <w:bottom w:val="single" w:sz="4" w:space="0" w:color="auto"/>
            </w:tcBorders>
            <w:shd w:val="clear" w:color="auto" w:fill="auto"/>
          </w:tcPr>
          <w:p w14:paraId="62B60A76" w14:textId="77777777" w:rsidR="00D936DD" w:rsidRPr="002716D9" w:rsidRDefault="00D936DD" w:rsidP="00D936DD">
            <w:pPr>
              <w:autoSpaceDE w:val="0"/>
              <w:autoSpaceDN w:val="0"/>
              <w:adjustRightInd w:val="0"/>
              <w:spacing w:after="120"/>
              <w:rPr>
                <w:rFonts w:eastAsia="Times New Roman" w:cs="Arial"/>
                <w:b/>
                <w:bCs/>
                <w:iCs/>
              </w:rPr>
            </w:pPr>
            <w:r w:rsidRPr="002716D9">
              <w:rPr>
                <w:rFonts w:eastAsia="Times New Roman" w:cs="Arial"/>
                <w:b/>
                <w:bCs/>
                <w:iCs/>
              </w:rPr>
              <w:t>Contraindications:</w:t>
            </w:r>
          </w:p>
          <w:p w14:paraId="7CBC3D83" w14:textId="77777777" w:rsidR="00D936DD" w:rsidRPr="002716D9" w:rsidRDefault="00D936DD" w:rsidP="00456229">
            <w:pPr>
              <w:pStyle w:val="ListParagraph"/>
              <w:numPr>
                <w:ilvl w:val="0"/>
                <w:numId w:val="6"/>
              </w:numPr>
              <w:autoSpaceDE w:val="0"/>
              <w:autoSpaceDN w:val="0"/>
              <w:adjustRightInd w:val="0"/>
              <w:spacing w:after="120"/>
              <w:rPr>
                <w:rFonts w:eastAsia="Times New Roman" w:cs="Arial"/>
                <w:iCs/>
              </w:rPr>
            </w:pPr>
            <w:r w:rsidRPr="002716D9">
              <w:rPr>
                <w:rFonts w:eastAsia="Times New Roman" w:cs="Arial"/>
                <w:iCs/>
              </w:rPr>
              <w:t>Hypersensitivity to the active substance or to any of the excipients.</w:t>
            </w:r>
          </w:p>
          <w:p w14:paraId="5C90B2F7" w14:textId="77777777" w:rsidR="00D936DD" w:rsidRPr="002716D9" w:rsidRDefault="00D936DD" w:rsidP="00456229">
            <w:pPr>
              <w:pStyle w:val="ListParagraph"/>
              <w:numPr>
                <w:ilvl w:val="0"/>
                <w:numId w:val="6"/>
              </w:numPr>
              <w:autoSpaceDE w:val="0"/>
              <w:autoSpaceDN w:val="0"/>
              <w:adjustRightInd w:val="0"/>
              <w:spacing w:after="120"/>
              <w:rPr>
                <w:rFonts w:eastAsia="Times New Roman" w:cs="Arial"/>
                <w:iCs/>
              </w:rPr>
            </w:pPr>
            <w:r w:rsidRPr="002716D9">
              <w:rPr>
                <w:rFonts w:eastAsia="Times New Roman" w:cs="Arial"/>
                <w:iCs/>
              </w:rPr>
              <w:t>Hepatic disease or baseline transaminases greater than 3 times the upper limit of normal (ULN).</w:t>
            </w:r>
          </w:p>
          <w:p w14:paraId="362E889F" w14:textId="77777777" w:rsidR="00D936DD" w:rsidRPr="002716D9" w:rsidRDefault="00D936DD" w:rsidP="00456229">
            <w:pPr>
              <w:pStyle w:val="ListParagraph"/>
              <w:numPr>
                <w:ilvl w:val="0"/>
                <w:numId w:val="6"/>
              </w:numPr>
              <w:autoSpaceDE w:val="0"/>
              <w:autoSpaceDN w:val="0"/>
              <w:adjustRightInd w:val="0"/>
              <w:spacing w:after="120"/>
              <w:rPr>
                <w:rFonts w:eastAsia="Times New Roman" w:cs="Arial"/>
                <w:iCs/>
              </w:rPr>
            </w:pPr>
            <w:r w:rsidRPr="002716D9">
              <w:rPr>
                <w:rFonts w:eastAsia="Times New Roman" w:cs="Arial"/>
                <w:iCs/>
              </w:rPr>
              <w:t>Pregnancy or breast-feeding.</w:t>
            </w:r>
          </w:p>
          <w:p w14:paraId="38C59434" w14:textId="797F0E0C" w:rsidR="006C79D8" w:rsidRPr="002716D9" w:rsidRDefault="00D936DD" w:rsidP="00456229">
            <w:pPr>
              <w:pStyle w:val="ListParagraph"/>
              <w:numPr>
                <w:ilvl w:val="0"/>
                <w:numId w:val="6"/>
              </w:numPr>
              <w:autoSpaceDE w:val="0"/>
              <w:autoSpaceDN w:val="0"/>
              <w:adjustRightInd w:val="0"/>
              <w:spacing w:after="120"/>
              <w:rPr>
                <w:rFonts w:eastAsia="Times New Roman" w:cs="Arial"/>
                <w:iCs/>
              </w:rPr>
            </w:pPr>
            <w:r w:rsidRPr="002716D9">
              <w:rPr>
                <w:rFonts w:eastAsia="Times New Roman" w:cs="Arial"/>
                <w:iCs/>
              </w:rPr>
              <w:t>Acute porphyrias.</w:t>
            </w:r>
          </w:p>
          <w:p w14:paraId="0282544B" w14:textId="77777777" w:rsidR="00D936DD" w:rsidRPr="002716D9" w:rsidRDefault="00D936DD" w:rsidP="00D936DD">
            <w:pPr>
              <w:autoSpaceDE w:val="0"/>
              <w:autoSpaceDN w:val="0"/>
              <w:adjustRightInd w:val="0"/>
              <w:spacing w:after="120"/>
              <w:rPr>
                <w:rFonts w:eastAsia="Times New Roman" w:cs="Arial"/>
                <w:b/>
                <w:bCs/>
                <w:iCs/>
              </w:rPr>
            </w:pPr>
            <w:r w:rsidRPr="002716D9">
              <w:rPr>
                <w:rFonts w:eastAsia="Times New Roman" w:cs="Arial"/>
                <w:b/>
                <w:bCs/>
                <w:iCs/>
              </w:rPr>
              <w:t>Cautions:</w:t>
            </w:r>
          </w:p>
          <w:p w14:paraId="5CE8820F" w14:textId="77777777" w:rsidR="00D936DD" w:rsidRPr="002716D9" w:rsidRDefault="00D936DD" w:rsidP="00456229">
            <w:pPr>
              <w:pStyle w:val="ListParagraph"/>
              <w:numPr>
                <w:ilvl w:val="0"/>
                <w:numId w:val="6"/>
              </w:numPr>
              <w:autoSpaceDE w:val="0"/>
              <w:autoSpaceDN w:val="0"/>
              <w:adjustRightInd w:val="0"/>
              <w:spacing w:after="120"/>
              <w:rPr>
                <w:rFonts w:eastAsia="Times New Roman" w:cs="Arial"/>
                <w:iCs/>
              </w:rPr>
            </w:pPr>
            <w:r w:rsidRPr="002716D9">
              <w:rPr>
                <w:rFonts w:eastAsia="Times New Roman" w:cs="Arial"/>
                <w:iCs/>
              </w:rPr>
              <w:t>Liver impairment: riluzole should be prescribed with care in patients with:</w:t>
            </w:r>
          </w:p>
          <w:p w14:paraId="5ED257DC" w14:textId="77777777" w:rsidR="00D936DD" w:rsidRPr="002716D9" w:rsidRDefault="00D936DD" w:rsidP="00456229">
            <w:pPr>
              <w:pStyle w:val="ListParagraph"/>
              <w:numPr>
                <w:ilvl w:val="0"/>
                <w:numId w:val="6"/>
              </w:numPr>
              <w:autoSpaceDE w:val="0"/>
              <w:autoSpaceDN w:val="0"/>
              <w:adjustRightInd w:val="0"/>
              <w:spacing w:after="120"/>
              <w:rPr>
                <w:rFonts w:eastAsia="Times New Roman" w:cs="Arial"/>
                <w:iCs/>
              </w:rPr>
            </w:pPr>
            <w:r w:rsidRPr="002716D9">
              <w:rPr>
                <w:rFonts w:eastAsia="Times New Roman" w:cs="Arial"/>
                <w:iCs/>
              </w:rPr>
              <w:t xml:space="preserve">a history of abnormal liver function </w:t>
            </w:r>
          </w:p>
          <w:p w14:paraId="46817EAB" w14:textId="77777777" w:rsidR="00D936DD" w:rsidRPr="002716D9" w:rsidRDefault="00D936DD" w:rsidP="00456229">
            <w:pPr>
              <w:pStyle w:val="ListParagraph"/>
              <w:numPr>
                <w:ilvl w:val="0"/>
                <w:numId w:val="6"/>
              </w:numPr>
              <w:autoSpaceDE w:val="0"/>
              <w:autoSpaceDN w:val="0"/>
              <w:adjustRightInd w:val="0"/>
              <w:spacing w:after="120"/>
              <w:rPr>
                <w:rFonts w:eastAsia="Times New Roman" w:cs="Arial"/>
                <w:iCs/>
              </w:rPr>
            </w:pPr>
            <w:r w:rsidRPr="002716D9">
              <w:rPr>
                <w:rFonts w:eastAsia="Times New Roman" w:cs="Arial"/>
                <w:iCs/>
              </w:rPr>
              <w:t xml:space="preserve">slightly elevated serum transaminases (up to 3 times ULN), bilirubin and/or gamma-glutamyl transferase (GGT) levels </w:t>
            </w:r>
          </w:p>
          <w:p w14:paraId="70E5479A" w14:textId="77777777" w:rsidR="00D936DD" w:rsidRPr="002716D9" w:rsidRDefault="00D936DD" w:rsidP="00456229">
            <w:pPr>
              <w:pStyle w:val="ListParagraph"/>
              <w:numPr>
                <w:ilvl w:val="0"/>
                <w:numId w:val="6"/>
              </w:numPr>
              <w:autoSpaceDE w:val="0"/>
              <w:autoSpaceDN w:val="0"/>
              <w:adjustRightInd w:val="0"/>
              <w:spacing w:after="120"/>
              <w:rPr>
                <w:rFonts w:eastAsia="Times New Roman" w:cs="Arial"/>
                <w:iCs/>
              </w:rPr>
            </w:pPr>
            <w:r w:rsidRPr="002716D9">
              <w:rPr>
                <w:rFonts w:eastAsia="Times New Roman" w:cs="Arial"/>
                <w:iCs/>
              </w:rPr>
              <w:t>baseline elevations of several liver function tests (especially elevated bilirubin) should preclude the use of riluzole</w:t>
            </w:r>
          </w:p>
          <w:p w14:paraId="26F8C4DA" w14:textId="77777777" w:rsidR="00D936DD" w:rsidRPr="002716D9" w:rsidRDefault="00D936DD" w:rsidP="00456229">
            <w:pPr>
              <w:pStyle w:val="ListParagraph"/>
              <w:numPr>
                <w:ilvl w:val="0"/>
                <w:numId w:val="6"/>
              </w:numPr>
              <w:autoSpaceDE w:val="0"/>
              <w:autoSpaceDN w:val="0"/>
              <w:adjustRightInd w:val="0"/>
              <w:spacing w:after="120"/>
              <w:rPr>
                <w:rFonts w:eastAsia="Times New Roman" w:cs="Arial"/>
                <w:iCs/>
              </w:rPr>
            </w:pPr>
            <w:r w:rsidRPr="002716D9">
              <w:rPr>
                <w:rFonts w:eastAsia="Times New Roman" w:cs="Arial"/>
                <w:iCs/>
              </w:rPr>
              <w:t xml:space="preserve">Interstitial lung disease has been reported in patients treated with riluzole. </w:t>
            </w:r>
          </w:p>
          <w:p w14:paraId="30A493DF" w14:textId="77777777" w:rsidR="00D936DD" w:rsidRPr="002716D9" w:rsidRDefault="00D936DD" w:rsidP="00456229">
            <w:pPr>
              <w:pStyle w:val="ListParagraph"/>
              <w:numPr>
                <w:ilvl w:val="0"/>
                <w:numId w:val="6"/>
              </w:numPr>
              <w:autoSpaceDE w:val="0"/>
              <w:autoSpaceDN w:val="0"/>
              <w:adjustRightInd w:val="0"/>
              <w:spacing w:after="120"/>
              <w:rPr>
                <w:rFonts w:eastAsia="Times New Roman" w:cs="Arial"/>
                <w:iCs/>
              </w:rPr>
            </w:pPr>
            <w:r w:rsidRPr="002716D9">
              <w:rPr>
                <w:rFonts w:eastAsia="Times New Roman" w:cs="Arial"/>
                <w:iCs/>
              </w:rPr>
              <w:lastRenderedPageBreak/>
              <w:t xml:space="preserve">Neutropenia or febrile illness. </w:t>
            </w:r>
          </w:p>
          <w:p w14:paraId="42E98FFB" w14:textId="4F7163E4" w:rsidR="001B096D" w:rsidRPr="002716D9" w:rsidRDefault="00D936DD" w:rsidP="00456229">
            <w:pPr>
              <w:pStyle w:val="ListParagraph"/>
              <w:numPr>
                <w:ilvl w:val="0"/>
                <w:numId w:val="6"/>
              </w:numPr>
              <w:autoSpaceDE w:val="0"/>
              <w:autoSpaceDN w:val="0"/>
              <w:adjustRightInd w:val="0"/>
              <w:spacing w:after="120"/>
              <w:rPr>
                <w:rFonts w:eastAsia="Times New Roman" w:cs="Arial"/>
                <w:iCs/>
              </w:rPr>
            </w:pPr>
            <w:r w:rsidRPr="002716D9">
              <w:rPr>
                <w:rFonts w:eastAsia="Times New Roman" w:cs="Arial"/>
                <w:iCs/>
              </w:rPr>
              <w:t>Renal Impairment (due to lack of data).</w:t>
            </w:r>
          </w:p>
        </w:tc>
      </w:tr>
      <w:tr w:rsidR="00055685" w:rsidRPr="002716D9" w14:paraId="36F2D6DF" w14:textId="77777777" w:rsidTr="39E51143">
        <w:trPr>
          <w:jc w:val="center"/>
        </w:trPr>
        <w:tc>
          <w:tcPr>
            <w:tcW w:w="10455" w:type="dxa"/>
            <w:gridSpan w:val="3"/>
            <w:tcBorders>
              <w:bottom w:val="nil"/>
            </w:tcBorders>
            <w:shd w:val="clear" w:color="auto" w:fill="F2F2F2" w:themeFill="background1" w:themeFillShade="F2"/>
          </w:tcPr>
          <w:p w14:paraId="3A956B78" w14:textId="2E5A4A81" w:rsidR="00055685" w:rsidRPr="002716D9" w:rsidRDefault="00055685" w:rsidP="00DE19AD">
            <w:pPr>
              <w:pStyle w:val="Heading1"/>
              <w:tabs>
                <w:tab w:val="right" w:pos="10240"/>
              </w:tabs>
              <w:rPr>
                <w:lang w:eastAsia="en-GB"/>
              </w:rPr>
            </w:pPr>
            <w:bookmarkStart w:id="6" w:name="Five_dosing"/>
            <w:r w:rsidRPr="002716D9">
              <w:rPr>
                <w:lang w:eastAsia="en-GB"/>
              </w:rPr>
              <w:lastRenderedPageBreak/>
              <w:t>Initiation and ongoing dose regime</w:t>
            </w:r>
            <w:r w:rsidR="00364CD9" w:rsidRPr="002716D9">
              <w:rPr>
                <w:lang w:eastAsia="en-GB"/>
              </w:rPr>
              <w:t>n</w:t>
            </w:r>
            <w:r w:rsidRPr="002716D9">
              <w:rPr>
                <w:lang w:eastAsia="en-GB"/>
              </w:rPr>
              <w:tab/>
            </w:r>
            <w:hyperlink w:anchor="Responsibilities" w:history="1">
              <w:r w:rsidRPr="002716D9">
                <w:rPr>
                  <w:rStyle w:val="Hyperlink"/>
                  <w:rFonts w:eastAsia="Times New Roman" w:cs="Arial"/>
                  <w:b w:val="0"/>
                  <w:bCs w:val="0"/>
                  <w:sz w:val="24"/>
                  <w:szCs w:val="24"/>
                  <w:lang w:eastAsia="en-GB"/>
                </w:rPr>
                <w:t>Back to top</w:t>
              </w:r>
            </w:hyperlink>
          </w:p>
          <w:bookmarkEnd w:id="6"/>
          <w:p w14:paraId="68D9975E" w14:textId="27495254" w:rsidR="00C3678E" w:rsidRPr="002716D9" w:rsidRDefault="00C3678E" w:rsidP="00456229">
            <w:pPr>
              <w:pStyle w:val="ListParagraph"/>
              <w:numPr>
                <w:ilvl w:val="0"/>
                <w:numId w:val="5"/>
              </w:numPr>
              <w:spacing w:before="60" w:after="60" w:line="240" w:lineRule="auto"/>
              <w:contextualSpacing/>
              <w:rPr>
                <w:rFonts w:eastAsia="Times New Roman" w:cstheme="minorHAnsi"/>
                <w:szCs w:val="24"/>
                <w:lang w:eastAsia="en-GB"/>
              </w:rPr>
            </w:pPr>
            <w:r w:rsidRPr="002716D9">
              <w:rPr>
                <w:rFonts w:eastAsia="Times New Roman" w:cstheme="minorHAnsi"/>
                <w:szCs w:val="24"/>
                <w:lang w:eastAsia="en-GB"/>
              </w:rPr>
              <w:t>Transfer of monitoring and prescribing to primary care is normally after the patient has been treated for around 12 weeks, and with satisfactory investigation results for at least 4 weeks</w:t>
            </w:r>
          </w:p>
          <w:p w14:paraId="42E82C45" w14:textId="77777777" w:rsidR="00C3678E" w:rsidRPr="002716D9" w:rsidRDefault="00C3678E" w:rsidP="00C3678E">
            <w:pPr>
              <w:pStyle w:val="ListParagraph"/>
              <w:spacing w:before="60" w:after="60" w:line="240" w:lineRule="auto"/>
              <w:ind w:left="360"/>
              <w:contextualSpacing/>
              <w:rPr>
                <w:rFonts w:eastAsia="Times New Roman" w:cstheme="minorHAnsi"/>
                <w:szCs w:val="24"/>
                <w:lang w:eastAsia="en-GB"/>
              </w:rPr>
            </w:pPr>
          </w:p>
          <w:p w14:paraId="6F6DCBF4" w14:textId="65566D34" w:rsidR="00C3678E" w:rsidRPr="002716D9" w:rsidRDefault="00C3678E" w:rsidP="00456229">
            <w:pPr>
              <w:pStyle w:val="ListParagraph"/>
              <w:numPr>
                <w:ilvl w:val="0"/>
                <w:numId w:val="5"/>
              </w:numPr>
              <w:spacing w:before="60" w:after="60" w:line="240" w:lineRule="auto"/>
              <w:contextualSpacing/>
              <w:rPr>
                <w:rFonts w:eastAsia="Times New Roman" w:cstheme="minorHAnsi"/>
                <w:szCs w:val="24"/>
                <w:lang w:eastAsia="en-GB"/>
              </w:rPr>
            </w:pPr>
            <w:r w:rsidRPr="002716D9">
              <w:rPr>
                <w:rFonts w:eastAsia="Times New Roman" w:cstheme="minorHAnsi"/>
                <w:szCs w:val="24"/>
                <w:lang w:eastAsia="en-GB"/>
              </w:rPr>
              <w:t>The duration of treatment &amp; frequency of review will be determined by the specialist, based on clinical response and tolerability.</w:t>
            </w:r>
          </w:p>
          <w:p w14:paraId="3FA8546F" w14:textId="77777777" w:rsidR="00C3678E" w:rsidRPr="002716D9" w:rsidRDefault="00C3678E" w:rsidP="00C3678E">
            <w:pPr>
              <w:spacing w:before="60" w:after="60" w:line="240" w:lineRule="auto"/>
              <w:contextualSpacing/>
              <w:rPr>
                <w:rFonts w:eastAsia="Times New Roman" w:cstheme="minorHAnsi"/>
                <w:szCs w:val="24"/>
                <w:lang w:eastAsia="en-GB"/>
              </w:rPr>
            </w:pPr>
          </w:p>
          <w:p w14:paraId="00A9D5E8" w14:textId="31BBFDFD" w:rsidR="00C3678E" w:rsidRPr="002716D9" w:rsidRDefault="00C3678E" w:rsidP="00456229">
            <w:pPr>
              <w:pStyle w:val="ListParagraph"/>
              <w:numPr>
                <w:ilvl w:val="0"/>
                <w:numId w:val="5"/>
              </w:numPr>
              <w:spacing w:before="60" w:after="60" w:line="240" w:lineRule="auto"/>
              <w:contextualSpacing/>
              <w:rPr>
                <w:rFonts w:eastAsia="Times New Roman" w:cstheme="minorHAnsi"/>
                <w:szCs w:val="24"/>
                <w:lang w:eastAsia="en-GB"/>
              </w:rPr>
            </w:pPr>
            <w:r w:rsidRPr="002716D9">
              <w:rPr>
                <w:rFonts w:eastAsia="Times New Roman" w:cstheme="minorHAnsi"/>
                <w:szCs w:val="24"/>
                <w:lang w:eastAsia="en-GB"/>
              </w:rPr>
              <w:t>All dose or formulation adjustments will be the responsibility of the initiating specialist unless directions have been discussed and agreed with the primary care clinician.</w:t>
            </w:r>
          </w:p>
          <w:p w14:paraId="140BAC61" w14:textId="77777777" w:rsidR="00C3678E" w:rsidRPr="002716D9" w:rsidRDefault="00C3678E" w:rsidP="00C3678E">
            <w:pPr>
              <w:spacing w:before="60" w:after="60" w:line="240" w:lineRule="auto"/>
              <w:contextualSpacing/>
              <w:rPr>
                <w:rFonts w:eastAsia="Times New Roman" w:cstheme="minorHAnsi"/>
                <w:szCs w:val="24"/>
                <w:lang w:eastAsia="en-GB"/>
              </w:rPr>
            </w:pPr>
          </w:p>
          <w:p w14:paraId="3F3031CA" w14:textId="693F011C" w:rsidR="00055685" w:rsidRPr="002716D9" w:rsidRDefault="00C3678E" w:rsidP="00456229">
            <w:pPr>
              <w:pStyle w:val="ListParagraph"/>
              <w:numPr>
                <w:ilvl w:val="0"/>
                <w:numId w:val="5"/>
              </w:numPr>
              <w:spacing w:after="120"/>
              <w:rPr>
                <w:rFonts w:eastAsia="Times New Roman" w:cs="Arial"/>
                <w:iCs/>
                <w:color w:val="000000"/>
              </w:rPr>
            </w:pPr>
            <w:r w:rsidRPr="002716D9">
              <w:rPr>
                <w:rFonts w:eastAsia="Times New Roman" w:cstheme="minorHAnsi"/>
                <w:szCs w:val="24"/>
                <w:lang w:eastAsia="en-GB"/>
              </w:rPr>
              <w:t>Termination of treatment will be</w:t>
            </w:r>
            <w:r w:rsidRPr="002716D9">
              <w:rPr>
                <w:rFonts w:eastAsia="Times New Roman" w:cstheme="minorHAnsi"/>
                <w:b/>
                <w:szCs w:val="24"/>
                <w:lang w:eastAsia="en-GB"/>
              </w:rPr>
              <w:t xml:space="preserve"> </w:t>
            </w:r>
            <w:r w:rsidRPr="002716D9">
              <w:rPr>
                <w:rFonts w:eastAsia="Times New Roman" w:cstheme="minorHAnsi"/>
                <w:szCs w:val="24"/>
                <w:lang w:eastAsia="en-GB"/>
              </w:rPr>
              <w:t>the responsibility of the specialist.</w:t>
            </w:r>
          </w:p>
        </w:tc>
      </w:tr>
      <w:tr w:rsidR="00055685" w:rsidRPr="002716D9" w14:paraId="05FF7F42" w14:textId="77777777" w:rsidTr="39E51143">
        <w:trPr>
          <w:jc w:val="center"/>
        </w:trPr>
        <w:tc>
          <w:tcPr>
            <w:tcW w:w="10455" w:type="dxa"/>
            <w:gridSpan w:val="3"/>
            <w:tcBorders>
              <w:top w:val="nil"/>
            </w:tcBorders>
            <w:shd w:val="clear" w:color="auto" w:fill="auto"/>
          </w:tcPr>
          <w:p w14:paraId="49532CCA" w14:textId="77777777" w:rsidR="00C3678E" w:rsidRPr="002716D9" w:rsidRDefault="00C3678E" w:rsidP="00C3678E">
            <w:pPr>
              <w:rPr>
                <w:b/>
                <w:iCs/>
                <w:u w:val="single"/>
              </w:rPr>
            </w:pPr>
            <w:r w:rsidRPr="002716D9">
              <w:rPr>
                <w:b/>
                <w:iCs/>
                <w:u w:val="single"/>
              </w:rPr>
              <w:t>Usual dose:</w:t>
            </w:r>
          </w:p>
          <w:p w14:paraId="16EA0CFD" w14:textId="77777777" w:rsidR="00C3678E" w:rsidRPr="002716D9" w:rsidRDefault="00C3678E" w:rsidP="00C3678E">
            <w:pPr>
              <w:rPr>
                <w:iCs/>
              </w:rPr>
            </w:pPr>
            <w:r w:rsidRPr="002716D9">
              <w:rPr>
                <w:iCs/>
              </w:rPr>
              <w:t>50mg twice daily</w:t>
            </w:r>
          </w:p>
          <w:p w14:paraId="3E016A67" w14:textId="77777777" w:rsidR="00C3678E" w:rsidRPr="002716D9" w:rsidRDefault="00C3678E" w:rsidP="00C3678E">
            <w:pPr>
              <w:rPr>
                <w:b/>
                <w:iCs/>
              </w:rPr>
            </w:pPr>
            <w:r w:rsidRPr="002716D9">
              <w:rPr>
                <w:b/>
                <w:iCs/>
              </w:rPr>
              <w:t>The initial maintenance dose must be prescribed by the initiating specialist.</w:t>
            </w:r>
          </w:p>
          <w:p w14:paraId="76A89F1F" w14:textId="77777777" w:rsidR="00C3678E" w:rsidRPr="002716D9" w:rsidRDefault="00C3678E" w:rsidP="00C3678E">
            <w:pPr>
              <w:rPr>
                <w:b/>
                <w:iCs/>
                <w:u w:val="single"/>
              </w:rPr>
            </w:pPr>
            <w:r w:rsidRPr="002716D9">
              <w:rPr>
                <w:b/>
                <w:iCs/>
                <w:u w:val="single"/>
              </w:rPr>
              <w:t>Conditions requiring dose adjustment:</w:t>
            </w:r>
          </w:p>
          <w:p w14:paraId="0103B33B" w14:textId="3DED5C8D" w:rsidR="00055685" w:rsidRPr="002716D9" w:rsidRDefault="00C3678E" w:rsidP="00C3678E">
            <w:pPr>
              <w:rPr>
                <w:b/>
                <w:u w:val="single"/>
              </w:rPr>
            </w:pPr>
            <w:r w:rsidRPr="002716D9">
              <w:rPr>
                <w:iCs/>
              </w:rPr>
              <w:t>None</w:t>
            </w:r>
          </w:p>
        </w:tc>
      </w:tr>
      <w:tr w:rsidR="00055685" w:rsidRPr="002716D9" w14:paraId="4CDE4318" w14:textId="77777777" w:rsidTr="39E51143">
        <w:trPr>
          <w:jc w:val="center"/>
        </w:trPr>
        <w:tc>
          <w:tcPr>
            <w:tcW w:w="10455" w:type="dxa"/>
            <w:gridSpan w:val="3"/>
            <w:shd w:val="clear" w:color="auto" w:fill="F2F2F2" w:themeFill="background1" w:themeFillShade="F2"/>
          </w:tcPr>
          <w:p w14:paraId="4C936032" w14:textId="4743B980" w:rsidR="00055685" w:rsidRPr="002716D9" w:rsidRDefault="00055685" w:rsidP="00426DE1">
            <w:pPr>
              <w:pStyle w:val="Heading1"/>
              <w:tabs>
                <w:tab w:val="right" w:pos="10240"/>
              </w:tabs>
              <w:rPr>
                <w:lang w:eastAsia="en-GB"/>
              </w:rPr>
            </w:pPr>
            <w:bookmarkStart w:id="7" w:name="Six_pharmaceutical"/>
            <w:r w:rsidRPr="002716D9">
              <w:rPr>
                <w:lang w:eastAsia="en-GB"/>
              </w:rPr>
              <w:t xml:space="preserve">Pharmaceutical aspects </w:t>
            </w:r>
            <w:bookmarkEnd w:id="7"/>
            <w:r w:rsidRPr="002716D9">
              <w:rPr>
                <w:lang w:eastAsia="en-GB"/>
              </w:rPr>
              <w:tab/>
            </w:r>
            <w:hyperlink w:anchor="Responsibilities" w:history="1">
              <w:r w:rsidRPr="002716D9">
                <w:rPr>
                  <w:rStyle w:val="Hyperlink"/>
                  <w:rFonts w:eastAsia="Times New Roman" w:cs="Arial"/>
                  <w:b w:val="0"/>
                  <w:bCs w:val="0"/>
                  <w:sz w:val="24"/>
                  <w:szCs w:val="24"/>
                  <w:lang w:eastAsia="en-GB"/>
                </w:rPr>
                <w:t>Back to top</w:t>
              </w:r>
            </w:hyperlink>
          </w:p>
        </w:tc>
      </w:tr>
      <w:tr w:rsidR="009A16D5" w:rsidRPr="002716D9" w14:paraId="24522E4E" w14:textId="77777777" w:rsidTr="39E51143">
        <w:trPr>
          <w:trHeight w:val="99"/>
          <w:jc w:val="center"/>
        </w:trPr>
        <w:tc>
          <w:tcPr>
            <w:tcW w:w="1838" w:type="dxa"/>
            <w:shd w:val="clear" w:color="auto" w:fill="auto"/>
            <w:vAlign w:val="center"/>
          </w:tcPr>
          <w:p w14:paraId="5EA76DFC" w14:textId="1FB27EF7" w:rsidR="009A16D5" w:rsidRPr="002716D9" w:rsidRDefault="009A16D5" w:rsidP="00426DE1">
            <w:pPr>
              <w:rPr>
                <w:b/>
                <w:bCs/>
                <w:iCs/>
                <w:color w:val="000000"/>
                <w:lang w:eastAsia="en-GB"/>
              </w:rPr>
            </w:pPr>
            <w:r w:rsidRPr="002716D9">
              <w:rPr>
                <w:lang w:eastAsia="en-GB"/>
              </w:rPr>
              <w:t>Route of administration:</w:t>
            </w:r>
          </w:p>
        </w:tc>
        <w:tc>
          <w:tcPr>
            <w:tcW w:w="8617" w:type="dxa"/>
            <w:gridSpan w:val="2"/>
            <w:shd w:val="clear" w:color="auto" w:fill="auto"/>
            <w:vAlign w:val="center"/>
          </w:tcPr>
          <w:p w14:paraId="48C763F3" w14:textId="2F376060" w:rsidR="009A16D5" w:rsidRPr="002716D9" w:rsidRDefault="009A16D5" w:rsidP="009A16D5">
            <w:pPr>
              <w:autoSpaceDE w:val="0"/>
              <w:autoSpaceDN w:val="0"/>
              <w:adjustRightInd w:val="0"/>
              <w:spacing w:before="60" w:after="60" w:line="240" w:lineRule="auto"/>
              <w:rPr>
                <w:rFonts w:eastAsia="Times New Roman" w:cs="Arial"/>
                <w:b/>
                <w:bCs/>
                <w:iCs/>
                <w:color w:val="000000"/>
                <w:lang w:eastAsia="en-GB"/>
              </w:rPr>
            </w:pPr>
            <w:r w:rsidRPr="002716D9">
              <w:rPr>
                <w:rFonts w:eastAsia="Times New Roman" w:cs="Arial"/>
                <w:szCs w:val="24"/>
                <w:lang w:eastAsia="en-GB"/>
              </w:rPr>
              <w:t>Oral</w:t>
            </w:r>
          </w:p>
        </w:tc>
      </w:tr>
      <w:tr w:rsidR="009A16D5" w:rsidRPr="002716D9" w14:paraId="4CD28C8C" w14:textId="77777777" w:rsidTr="39E51143">
        <w:trPr>
          <w:trHeight w:val="97"/>
          <w:jc w:val="center"/>
        </w:trPr>
        <w:tc>
          <w:tcPr>
            <w:tcW w:w="1838" w:type="dxa"/>
            <w:shd w:val="clear" w:color="auto" w:fill="auto"/>
            <w:vAlign w:val="center"/>
          </w:tcPr>
          <w:p w14:paraId="18421745" w14:textId="1DBD7A96" w:rsidR="009A16D5" w:rsidRPr="002716D9" w:rsidRDefault="009A16D5" w:rsidP="00426DE1">
            <w:pPr>
              <w:rPr>
                <w:b/>
                <w:bCs/>
                <w:iCs/>
                <w:color w:val="000000"/>
                <w:lang w:eastAsia="en-GB"/>
              </w:rPr>
            </w:pPr>
            <w:r w:rsidRPr="002716D9">
              <w:rPr>
                <w:lang w:eastAsia="en-GB"/>
              </w:rPr>
              <w:t>Formulation:</w:t>
            </w:r>
          </w:p>
        </w:tc>
        <w:tc>
          <w:tcPr>
            <w:tcW w:w="8617" w:type="dxa"/>
            <w:gridSpan w:val="2"/>
            <w:shd w:val="clear" w:color="auto" w:fill="auto"/>
            <w:vAlign w:val="center"/>
          </w:tcPr>
          <w:p w14:paraId="14007FA5" w14:textId="77777777" w:rsidR="006E782B" w:rsidRPr="002716D9" w:rsidRDefault="006E782B" w:rsidP="006E782B">
            <w:pPr>
              <w:pStyle w:val="Heading3"/>
              <w:rPr>
                <w:b w:val="0"/>
                <w:bCs/>
                <w:noProof/>
                <w:lang w:val="en-US"/>
              </w:rPr>
            </w:pPr>
            <w:r w:rsidRPr="002716D9">
              <w:rPr>
                <w:b w:val="0"/>
                <w:bCs/>
                <w:noProof/>
                <w:lang w:val="en-US"/>
              </w:rPr>
              <w:t>50mg tablets</w:t>
            </w:r>
          </w:p>
          <w:p w14:paraId="1312A1B6" w14:textId="067D67B7" w:rsidR="009A16D5" w:rsidRPr="002716D9" w:rsidRDefault="006E782B" w:rsidP="006E782B">
            <w:pPr>
              <w:pStyle w:val="Heading3"/>
              <w:rPr>
                <w:rFonts w:eastAsia="Times New Roman" w:cs="Arial"/>
                <w:iCs/>
                <w:noProof/>
                <w:color w:val="000000"/>
                <w:lang w:val="en-US"/>
              </w:rPr>
            </w:pPr>
            <w:r w:rsidRPr="002716D9">
              <w:rPr>
                <w:b w:val="0"/>
                <w:bCs/>
                <w:noProof/>
                <w:lang w:val="en-US"/>
              </w:rPr>
              <w:t>5mg/mL oral suspension</w:t>
            </w:r>
          </w:p>
        </w:tc>
      </w:tr>
      <w:tr w:rsidR="009A16D5" w:rsidRPr="002716D9" w14:paraId="32A1142F" w14:textId="77777777" w:rsidTr="39E51143">
        <w:trPr>
          <w:trHeight w:val="97"/>
          <w:jc w:val="center"/>
        </w:trPr>
        <w:tc>
          <w:tcPr>
            <w:tcW w:w="1838" w:type="dxa"/>
            <w:shd w:val="clear" w:color="auto" w:fill="auto"/>
            <w:vAlign w:val="center"/>
          </w:tcPr>
          <w:p w14:paraId="33657BA5" w14:textId="09149075" w:rsidR="009A16D5" w:rsidRPr="002716D9" w:rsidRDefault="009A16D5" w:rsidP="00426DE1">
            <w:pPr>
              <w:rPr>
                <w:b/>
                <w:bCs/>
                <w:iCs/>
                <w:color w:val="000000"/>
                <w:lang w:eastAsia="en-GB"/>
              </w:rPr>
            </w:pPr>
            <w:r w:rsidRPr="002716D9">
              <w:rPr>
                <w:lang w:eastAsia="en-GB"/>
              </w:rPr>
              <w:t>Administration details:</w:t>
            </w:r>
          </w:p>
        </w:tc>
        <w:tc>
          <w:tcPr>
            <w:tcW w:w="8617" w:type="dxa"/>
            <w:gridSpan w:val="2"/>
            <w:shd w:val="clear" w:color="auto" w:fill="auto"/>
            <w:vAlign w:val="center"/>
          </w:tcPr>
          <w:p w14:paraId="738E4348" w14:textId="77777777" w:rsidR="006E782B" w:rsidRPr="002716D9" w:rsidRDefault="006E782B" w:rsidP="006E782B">
            <w:pPr>
              <w:rPr>
                <w:lang w:eastAsia="en-GB"/>
              </w:rPr>
            </w:pPr>
            <w:r w:rsidRPr="002716D9">
              <w:rPr>
                <w:lang w:eastAsia="en-GB"/>
              </w:rPr>
              <w:t xml:space="preserve">Riluzole tablets can be crushed and dispersed in water for enteral tube administration or mixed with soft food e.g. yoghurt or puree. Give immediately or within 15 minutes. Riluzole may block enteral feeding tubes, so ensure that the tube is flushed well after each dose. Crushed tablets may have a local </w:t>
            </w:r>
            <w:r w:rsidRPr="002716D9">
              <w:rPr>
                <w:lang w:eastAsia="en-GB"/>
              </w:rPr>
              <w:lastRenderedPageBreak/>
              <w:t>anaesthetic effect in the mouth. Crushing or splitting riluzole tablets is unlicensed.</w:t>
            </w:r>
          </w:p>
          <w:p w14:paraId="4466B100" w14:textId="33B81BE4" w:rsidR="009A16D5" w:rsidRPr="002716D9" w:rsidRDefault="006E782B" w:rsidP="006E782B">
            <w:pPr>
              <w:rPr>
                <w:b/>
                <w:bCs/>
                <w:iCs/>
                <w:color w:val="000000"/>
                <w:lang w:eastAsia="en-GB"/>
              </w:rPr>
            </w:pPr>
            <w:r w:rsidRPr="002716D9">
              <w:rPr>
                <w:lang w:eastAsia="en-GB"/>
              </w:rPr>
              <w:t>The oral suspension is suitable for administration via enteral feeding tubes. The suspension must be manually gently shaken for at least 30 seconds by rotating the bottle by 180° and the homogeneity should be visually verified.</w:t>
            </w:r>
          </w:p>
        </w:tc>
      </w:tr>
      <w:tr w:rsidR="0032558C" w:rsidRPr="002716D9" w14:paraId="7AF4C7E7" w14:textId="77777777" w:rsidTr="39E51143">
        <w:trPr>
          <w:trHeight w:val="97"/>
          <w:jc w:val="center"/>
        </w:trPr>
        <w:tc>
          <w:tcPr>
            <w:tcW w:w="1838" w:type="dxa"/>
            <w:tcBorders>
              <w:bottom w:val="single" w:sz="4" w:space="0" w:color="auto"/>
            </w:tcBorders>
            <w:shd w:val="clear" w:color="auto" w:fill="auto"/>
            <w:vAlign w:val="center"/>
          </w:tcPr>
          <w:p w14:paraId="1C2DED5A" w14:textId="3B124DB5" w:rsidR="0032558C" w:rsidRPr="002716D9" w:rsidRDefault="0032558C" w:rsidP="00426DE1">
            <w:pPr>
              <w:rPr>
                <w:b/>
                <w:bCs/>
                <w:iCs/>
                <w:color w:val="000000"/>
                <w:lang w:eastAsia="en-GB"/>
              </w:rPr>
            </w:pPr>
            <w:r w:rsidRPr="002716D9">
              <w:rPr>
                <w:lang w:eastAsia="en-GB"/>
              </w:rPr>
              <w:lastRenderedPageBreak/>
              <w:t>Other important information:</w:t>
            </w:r>
          </w:p>
        </w:tc>
        <w:tc>
          <w:tcPr>
            <w:tcW w:w="8617" w:type="dxa"/>
            <w:gridSpan w:val="2"/>
            <w:tcBorders>
              <w:bottom w:val="single" w:sz="4" w:space="0" w:color="auto"/>
            </w:tcBorders>
            <w:shd w:val="clear" w:color="auto" w:fill="auto"/>
            <w:vAlign w:val="center"/>
          </w:tcPr>
          <w:p w14:paraId="689017FA" w14:textId="2DE19B97" w:rsidR="0032558C" w:rsidRPr="002716D9" w:rsidRDefault="006E782B" w:rsidP="00426DE1">
            <w:pPr>
              <w:rPr>
                <w:bCs/>
                <w:iCs/>
                <w:color w:val="000000"/>
                <w:lang w:eastAsia="en-GB"/>
              </w:rPr>
            </w:pPr>
            <w:r w:rsidRPr="002716D9">
              <w:rPr>
                <w:rFonts w:cstheme="minorHAnsi"/>
                <w:bCs/>
                <w:szCs w:val="24"/>
                <w:lang w:eastAsia="en-GB"/>
              </w:rPr>
              <w:t>Patients should be warned about the potential for dizziness or vertigo, and advised not to drive or operate machinery if these symptoms occur.</w:t>
            </w:r>
          </w:p>
        </w:tc>
      </w:tr>
      <w:tr w:rsidR="009A16D5" w:rsidRPr="002716D9" w14:paraId="43330AD8" w14:textId="77777777" w:rsidTr="39E51143">
        <w:trPr>
          <w:jc w:val="center"/>
        </w:trPr>
        <w:tc>
          <w:tcPr>
            <w:tcW w:w="10455" w:type="dxa"/>
            <w:gridSpan w:val="3"/>
            <w:tcBorders>
              <w:bottom w:val="nil"/>
            </w:tcBorders>
            <w:shd w:val="clear" w:color="auto" w:fill="F2F2F2" w:themeFill="background1" w:themeFillShade="F2"/>
          </w:tcPr>
          <w:p w14:paraId="2293CECB" w14:textId="43830C9A" w:rsidR="009A16D5" w:rsidRPr="002716D9" w:rsidRDefault="009A16D5" w:rsidP="00426DE1">
            <w:pPr>
              <w:pStyle w:val="Heading1"/>
              <w:tabs>
                <w:tab w:val="right" w:pos="10240"/>
              </w:tabs>
              <w:rPr>
                <w:lang w:eastAsia="en-GB"/>
              </w:rPr>
            </w:pPr>
            <w:bookmarkStart w:id="8" w:name="Seven_interactions"/>
            <w:r w:rsidRPr="002716D9">
              <w:rPr>
                <w:lang w:eastAsia="en-GB"/>
              </w:rPr>
              <w:t>Significant medicine interactions</w:t>
            </w:r>
            <w:r w:rsidRPr="002716D9">
              <w:tab/>
            </w:r>
            <w:hyperlink w:anchor="Responsibilities">
              <w:r w:rsidRPr="002716D9">
                <w:rPr>
                  <w:rStyle w:val="Hyperlink"/>
                  <w:rFonts w:eastAsia="Times New Roman" w:cs="Arial"/>
                  <w:b w:val="0"/>
                  <w:bCs w:val="0"/>
                  <w:sz w:val="24"/>
                  <w:szCs w:val="24"/>
                  <w:lang w:eastAsia="en-GB"/>
                </w:rPr>
                <w:t>Back to top</w:t>
              </w:r>
            </w:hyperlink>
            <w:bookmarkEnd w:id="8"/>
          </w:p>
          <w:p w14:paraId="561D758A" w14:textId="6FD9F58D" w:rsidR="009A16D5" w:rsidRPr="002716D9" w:rsidRDefault="183F1D3D" w:rsidP="183F1D3D">
            <w:pPr>
              <w:spacing w:line="257" w:lineRule="auto"/>
            </w:pPr>
            <w:r w:rsidRPr="002716D9">
              <w:rPr>
                <w:rFonts w:eastAsia="Arial" w:cs="Arial"/>
                <w:color w:val="000000" w:themeColor="text1"/>
                <w:lang w:val="en-US"/>
              </w:rPr>
              <w:t xml:space="preserve">The following list is not exhaustive. Please see </w:t>
            </w:r>
            <w:hyperlink r:id="rId25">
              <w:r w:rsidRPr="002716D9">
                <w:rPr>
                  <w:rStyle w:val="Hyperlink"/>
                  <w:rFonts w:eastAsia="Arial" w:cs="Arial"/>
                  <w:lang w:val="en-US"/>
                </w:rPr>
                <w:t>BNF</w:t>
              </w:r>
            </w:hyperlink>
            <w:r w:rsidRPr="002716D9">
              <w:rPr>
                <w:rFonts w:eastAsia="Arial" w:cs="Arial"/>
                <w:color w:val="000000" w:themeColor="text1"/>
                <w:lang w:val="en-US"/>
              </w:rPr>
              <w:t xml:space="preserve"> or </w:t>
            </w:r>
            <w:hyperlink r:id="rId26">
              <w:r w:rsidRPr="002716D9">
                <w:rPr>
                  <w:rStyle w:val="Hyperlink"/>
                  <w:rFonts w:eastAsia="Arial" w:cs="Arial"/>
                  <w:lang w:val="en-US"/>
                </w:rPr>
                <w:t>SPC</w:t>
              </w:r>
            </w:hyperlink>
            <w:r w:rsidRPr="002716D9">
              <w:rPr>
                <w:rFonts w:eastAsia="Arial" w:cs="Arial"/>
                <w:color w:val="000000" w:themeColor="text1"/>
                <w:lang w:val="en-US"/>
              </w:rPr>
              <w:t xml:space="preserve"> for comprehensive information and recommended management.</w:t>
            </w:r>
          </w:p>
        </w:tc>
      </w:tr>
      <w:tr w:rsidR="009A16D5" w:rsidRPr="002716D9" w14:paraId="44BD7062" w14:textId="77777777" w:rsidTr="39E51143">
        <w:trPr>
          <w:jc w:val="center"/>
        </w:trPr>
        <w:tc>
          <w:tcPr>
            <w:tcW w:w="10455" w:type="dxa"/>
            <w:gridSpan w:val="3"/>
            <w:tcBorders>
              <w:top w:val="nil"/>
              <w:bottom w:val="single" w:sz="4" w:space="0" w:color="auto"/>
            </w:tcBorders>
            <w:shd w:val="clear" w:color="auto" w:fill="auto"/>
          </w:tcPr>
          <w:p w14:paraId="1CD119C5" w14:textId="77777777" w:rsidR="006E782B" w:rsidRPr="002716D9" w:rsidRDefault="006E782B" w:rsidP="00343CC4">
            <w:pPr>
              <w:autoSpaceDE w:val="0"/>
              <w:autoSpaceDN w:val="0"/>
              <w:adjustRightInd w:val="0"/>
              <w:spacing w:before="60" w:after="60"/>
              <w:rPr>
                <w:rFonts w:eastAsia="Times New Roman" w:cstheme="minorHAnsi"/>
                <w:bCs/>
                <w:iCs/>
                <w:color w:val="000000"/>
                <w:lang w:eastAsia="en-GB"/>
              </w:rPr>
            </w:pPr>
            <w:r w:rsidRPr="002716D9">
              <w:rPr>
                <w:rFonts w:eastAsia="Times New Roman" w:cstheme="minorHAnsi"/>
                <w:bCs/>
                <w:iCs/>
                <w:color w:val="000000"/>
                <w:lang w:eastAsia="en-GB"/>
              </w:rPr>
              <w:t xml:space="preserve">Riluzole is metabolised by cytochrome P450 isoform 1A2 (CYP1A2), and has the potential to interact with drugs which inhibit or induce CYP1A2. The clinical relevance of these interactions has not been established, and some of these medicines are frequently used with riluzole without incident. Discuss with specialist team if there are any concerns.  </w:t>
            </w:r>
          </w:p>
          <w:p w14:paraId="1CD667F8" w14:textId="77777777" w:rsidR="006E782B" w:rsidRPr="002716D9" w:rsidRDefault="006E782B" w:rsidP="00456229">
            <w:pPr>
              <w:pStyle w:val="ListParagraph"/>
              <w:numPr>
                <w:ilvl w:val="0"/>
                <w:numId w:val="7"/>
              </w:numPr>
              <w:autoSpaceDE w:val="0"/>
              <w:autoSpaceDN w:val="0"/>
              <w:adjustRightInd w:val="0"/>
              <w:spacing w:before="60" w:after="60"/>
              <w:rPr>
                <w:rFonts w:eastAsia="Times New Roman" w:cstheme="minorHAnsi"/>
                <w:bCs/>
                <w:iCs/>
                <w:color w:val="000000"/>
                <w:lang w:eastAsia="en-GB"/>
              </w:rPr>
            </w:pPr>
            <w:r w:rsidRPr="002716D9">
              <w:rPr>
                <w:rFonts w:eastAsia="Times New Roman" w:cstheme="minorHAnsi"/>
                <w:bCs/>
                <w:iCs/>
                <w:color w:val="000000"/>
                <w:lang w:eastAsia="en-GB"/>
              </w:rPr>
              <w:t>CYP1A2 inhibitors include caffeine, diclofenac, diazepam, clomipramine, imipramine, fluvoxamine, phenacetin, theophylline, amitriptyline, quinolones, mexiletine, nicergoline, rucaparib, vemurafenib, combined hormonal contraceptives</w:t>
            </w:r>
          </w:p>
          <w:p w14:paraId="24289A8A" w14:textId="0DAD934B" w:rsidR="00E50AEB" w:rsidRPr="002716D9" w:rsidRDefault="006E782B" w:rsidP="00456229">
            <w:pPr>
              <w:pStyle w:val="ListParagraph"/>
              <w:numPr>
                <w:ilvl w:val="0"/>
                <w:numId w:val="7"/>
              </w:numPr>
              <w:autoSpaceDE w:val="0"/>
              <w:autoSpaceDN w:val="0"/>
              <w:adjustRightInd w:val="0"/>
              <w:rPr>
                <w:rFonts w:cs="Arial"/>
                <w:lang w:eastAsia="en-GB"/>
              </w:rPr>
            </w:pPr>
            <w:r w:rsidRPr="002716D9">
              <w:rPr>
                <w:rFonts w:eastAsia="Times New Roman" w:cstheme="minorHAnsi"/>
                <w:bCs/>
                <w:iCs/>
                <w:color w:val="000000"/>
                <w:lang w:eastAsia="en-GB"/>
              </w:rPr>
              <w:t>CYP1A2 inducers include cigarette smoke, charcoal-grilled food, rifampicin, omeprazole</w:t>
            </w:r>
          </w:p>
        </w:tc>
      </w:tr>
      <w:tr w:rsidR="009A16D5" w:rsidRPr="002716D9" w14:paraId="24EF260A" w14:textId="77777777" w:rsidTr="39E51143">
        <w:trPr>
          <w:jc w:val="center"/>
        </w:trPr>
        <w:tc>
          <w:tcPr>
            <w:tcW w:w="10455" w:type="dxa"/>
            <w:gridSpan w:val="3"/>
            <w:tcBorders>
              <w:bottom w:val="nil"/>
            </w:tcBorders>
            <w:shd w:val="clear" w:color="auto" w:fill="F2F2F2" w:themeFill="background1" w:themeFillShade="F2"/>
          </w:tcPr>
          <w:p w14:paraId="6FA6EB67" w14:textId="3453B847" w:rsidR="009A16D5" w:rsidRPr="002716D9" w:rsidRDefault="009A16D5" w:rsidP="00723BC1">
            <w:pPr>
              <w:pStyle w:val="Heading1"/>
              <w:tabs>
                <w:tab w:val="right" w:pos="10240"/>
              </w:tabs>
              <w:rPr>
                <w:rStyle w:val="Hyperlink"/>
                <w:rFonts w:eastAsia="Times New Roman" w:cs="Arial"/>
                <w:szCs w:val="24"/>
                <w:lang w:eastAsia="en-GB"/>
              </w:rPr>
            </w:pPr>
            <w:bookmarkStart w:id="9" w:name="Eight_specialist_monitoring"/>
            <w:r w:rsidRPr="002716D9">
              <w:rPr>
                <w:lang w:eastAsia="en-GB"/>
              </w:rPr>
              <w:t xml:space="preserve">Baseline investigations, initial </w:t>
            </w:r>
            <w:r w:rsidR="0032558C" w:rsidRPr="002716D9">
              <w:rPr>
                <w:lang w:eastAsia="en-GB"/>
              </w:rPr>
              <w:t xml:space="preserve">monitoring </w:t>
            </w:r>
            <w:r w:rsidRPr="002716D9">
              <w:rPr>
                <w:lang w:eastAsia="en-GB"/>
              </w:rPr>
              <w:t>and ongoing monitoring to be undertaken by specialist</w:t>
            </w:r>
            <w:bookmarkEnd w:id="9"/>
            <w:r w:rsidRPr="002716D9">
              <w:rPr>
                <w:lang w:eastAsia="en-GB"/>
              </w:rPr>
              <w:tab/>
            </w:r>
            <w:hyperlink w:anchor="Responsibilities" w:history="1">
              <w:r w:rsidRPr="002716D9">
                <w:rPr>
                  <w:rStyle w:val="Hyperlink"/>
                  <w:rFonts w:eastAsia="Times New Roman" w:cs="Arial"/>
                  <w:b w:val="0"/>
                  <w:bCs w:val="0"/>
                  <w:sz w:val="24"/>
                  <w:szCs w:val="24"/>
                  <w:lang w:eastAsia="en-GB"/>
                </w:rPr>
                <w:t>Back to top</w:t>
              </w:r>
            </w:hyperlink>
          </w:p>
          <w:p w14:paraId="57CB14F0" w14:textId="1BCC1068" w:rsidR="00723BC1" w:rsidRPr="002716D9" w:rsidRDefault="00723BC1" w:rsidP="00723BC1">
            <w:pPr>
              <w:rPr>
                <w:b/>
                <w:szCs w:val="24"/>
                <w:lang w:eastAsia="en-GB"/>
              </w:rPr>
            </w:pPr>
            <w:r w:rsidRPr="002716D9">
              <w:rPr>
                <w:lang w:eastAsia="en-GB"/>
              </w:rPr>
              <w:t>Monitoring at baseline and during initiation is the responsibility of the specialist; only once the patient is optimised on the chosen medication with no anticipated further changes expected in immediate future will prescribing and monitoring be transferred to primary care.</w:t>
            </w:r>
          </w:p>
        </w:tc>
      </w:tr>
      <w:tr w:rsidR="009A16D5" w:rsidRPr="002716D9" w14:paraId="03C811CF" w14:textId="77777777" w:rsidTr="39E51143">
        <w:trPr>
          <w:jc w:val="center"/>
        </w:trPr>
        <w:tc>
          <w:tcPr>
            <w:tcW w:w="10455" w:type="dxa"/>
            <w:gridSpan w:val="3"/>
            <w:tcBorders>
              <w:top w:val="nil"/>
            </w:tcBorders>
            <w:shd w:val="clear" w:color="auto" w:fill="auto"/>
          </w:tcPr>
          <w:p w14:paraId="7C4A5C5B" w14:textId="77777777" w:rsidR="006E782B" w:rsidRPr="002716D9" w:rsidRDefault="006E782B" w:rsidP="00343CC4">
            <w:pPr>
              <w:autoSpaceDE w:val="0"/>
              <w:autoSpaceDN w:val="0"/>
              <w:adjustRightInd w:val="0"/>
              <w:spacing w:before="60" w:after="60"/>
              <w:rPr>
                <w:rFonts w:eastAsia="Times New Roman" w:cstheme="minorHAnsi"/>
                <w:b/>
                <w:color w:val="000000"/>
                <w:lang w:eastAsia="en-GB"/>
              </w:rPr>
            </w:pPr>
            <w:r w:rsidRPr="002716D9">
              <w:rPr>
                <w:rFonts w:eastAsia="Times New Roman" w:cstheme="minorHAnsi"/>
                <w:b/>
                <w:color w:val="000000"/>
                <w:lang w:eastAsia="en-GB"/>
              </w:rPr>
              <w:t>Baseline investigations:</w:t>
            </w:r>
          </w:p>
          <w:p w14:paraId="4BC60B84" w14:textId="77777777" w:rsidR="006E782B" w:rsidRPr="002716D9" w:rsidRDefault="006E782B" w:rsidP="00456229">
            <w:pPr>
              <w:pStyle w:val="ListParagraph"/>
              <w:numPr>
                <w:ilvl w:val="0"/>
                <w:numId w:val="3"/>
              </w:numPr>
              <w:autoSpaceDE w:val="0"/>
              <w:autoSpaceDN w:val="0"/>
              <w:adjustRightInd w:val="0"/>
              <w:spacing w:before="60" w:after="60"/>
              <w:contextualSpacing/>
              <w:rPr>
                <w:rFonts w:eastAsia="Times New Roman" w:cstheme="minorHAnsi"/>
                <w:lang w:eastAsia="en-GB"/>
              </w:rPr>
            </w:pPr>
            <w:r w:rsidRPr="002716D9">
              <w:rPr>
                <w:rFonts w:eastAsia="Times New Roman" w:cstheme="minorHAnsi"/>
                <w:lang w:eastAsia="en-GB"/>
              </w:rPr>
              <w:t>Liver function tests (LFTs), including serum transaminases, bilirubin and/or gamma-glutamyl transferase.</w:t>
            </w:r>
          </w:p>
          <w:p w14:paraId="07B4958F" w14:textId="77777777" w:rsidR="006E782B" w:rsidRPr="002716D9" w:rsidRDefault="006E782B" w:rsidP="00456229">
            <w:pPr>
              <w:pStyle w:val="ListParagraph"/>
              <w:numPr>
                <w:ilvl w:val="0"/>
                <w:numId w:val="3"/>
              </w:numPr>
              <w:autoSpaceDE w:val="0"/>
              <w:autoSpaceDN w:val="0"/>
              <w:adjustRightInd w:val="0"/>
              <w:spacing w:before="60" w:after="60"/>
              <w:contextualSpacing/>
              <w:rPr>
                <w:rFonts w:eastAsia="Times New Roman" w:cstheme="minorHAnsi"/>
                <w:lang w:eastAsia="en-GB"/>
              </w:rPr>
            </w:pPr>
            <w:r w:rsidRPr="002716D9">
              <w:rPr>
                <w:rFonts w:eastAsia="Times New Roman" w:cstheme="minorHAnsi"/>
                <w:lang w:eastAsia="en-GB"/>
              </w:rPr>
              <w:t>Full blood count (FBC) including a differential white cell count (WCC).</w:t>
            </w:r>
          </w:p>
          <w:p w14:paraId="0E8F9FAA" w14:textId="65B348D9" w:rsidR="006E782B" w:rsidRPr="002716D9" w:rsidRDefault="006E782B" w:rsidP="00456229">
            <w:pPr>
              <w:pStyle w:val="ListParagraph"/>
              <w:numPr>
                <w:ilvl w:val="0"/>
                <w:numId w:val="3"/>
              </w:numPr>
              <w:autoSpaceDE w:val="0"/>
              <w:autoSpaceDN w:val="0"/>
              <w:adjustRightInd w:val="0"/>
              <w:spacing w:before="60" w:after="60"/>
              <w:contextualSpacing/>
              <w:rPr>
                <w:rFonts w:eastAsia="Times New Roman" w:cstheme="minorHAnsi"/>
                <w:lang w:eastAsia="en-GB"/>
              </w:rPr>
            </w:pPr>
            <w:r w:rsidRPr="002716D9">
              <w:rPr>
                <w:rFonts w:eastAsia="Times New Roman" w:cstheme="minorHAnsi"/>
                <w:lang w:eastAsia="en-GB"/>
              </w:rPr>
              <w:t>Urea and electrolytes.</w:t>
            </w:r>
          </w:p>
          <w:p w14:paraId="36ECF927" w14:textId="77777777" w:rsidR="006E782B" w:rsidRPr="002716D9" w:rsidRDefault="006E782B" w:rsidP="00343CC4">
            <w:pPr>
              <w:autoSpaceDE w:val="0"/>
              <w:autoSpaceDN w:val="0"/>
              <w:adjustRightInd w:val="0"/>
              <w:spacing w:before="60" w:after="60"/>
              <w:rPr>
                <w:rFonts w:eastAsia="Times New Roman" w:cstheme="minorHAnsi"/>
                <w:b/>
                <w:lang w:eastAsia="en-GB"/>
              </w:rPr>
            </w:pPr>
            <w:r w:rsidRPr="002716D9">
              <w:rPr>
                <w:rFonts w:eastAsia="Times New Roman" w:cstheme="minorHAnsi"/>
                <w:b/>
                <w:lang w:eastAsia="en-GB"/>
              </w:rPr>
              <w:t>Initial monitoring:</w:t>
            </w:r>
          </w:p>
          <w:p w14:paraId="3C1F1014" w14:textId="77777777" w:rsidR="006E782B" w:rsidRPr="002716D9" w:rsidRDefault="006E782B" w:rsidP="00456229">
            <w:pPr>
              <w:pStyle w:val="ListParagraph"/>
              <w:numPr>
                <w:ilvl w:val="0"/>
                <w:numId w:val="3"/>
              </w:numPr>
              <w:autoSpaceDE w:val="0"/>
              <w:autoSpaceDN w:val="0"/>
              <w:adjustRightInd w:val="0"/>
              <w:spacing w:before="60" w:after="60"/>
              <w:contextualSpacing/>
              <w:rPr>
                <w:rFonts w:eastAsia="Times New Roman" w:cstheme="minorHAnsi"/>
                <w:color w:val="000000"/>
                <w:lang w:eastAsia="en-GB"/>
              </w:rPr>
            </w:pPr>
            <w:r w:rsidRPr="002716D9">
              <w:rPr>
                <w:rFonts w:eastAsia="Times New Roman" w:cstheme="minorHAnsi"/>
                <w:color w:val="000000"/>
                <w:lang w:eastAsia="en-GB"/>
              </w:rPr>
              <w:lastRenderedPageBreak/>
              <w:t>LFTs, including alanine aminotransferase (ALT), should be measured every month during the first 3 months of treatment, every 3 months during the remainder of the first year, or until transferred to primary care.</w:t>
            </w:r>
          </w:p>
          <w:p w14:paraId="5E6A14E6" w14:textId="57CF6127" w:rsidR="006E782B" w:rsidRPr="002716D9" w:rsidRDefault="006E782B" w:rsidP="00456229">
            <w:pPr>
              <w:pStyle w:val="ListParagraph"/>
              <w:numPr>
                <w:ilvl w:val="0"/>
                <w:numId w:val="3"/>
              </w:numPr>
              <w:autoSpaceDE w:val="0"/>
              <w:autoSpaceDN w:val="0"/>
              <w:adjustRightInd w:val="0"/>
              <w:spacing w:before="60" w:after="60"/>
              <w:contextualSpacing/>
              <w:rPr>
                <w:rFonts w:eastAsia="Times New Roman" w:cstheme="minorHAnsi"/>
                <w:b/>
                <w:lang w:eastAsia="en-GB"/>
              </w:rPr>
            </w:pPr>
            <w:r w:rsidRPr="002716D9">
              <w:rPr>
                <w:rFonts w:eastAsia="Times New Roman" w:cstheme="minorHAnsi"/>
                <w:color w:val="000000"/>
                <w:lang w:eastAsia="en-GB"/>
              </w:rPr>
              <w:t>FBC and WCC every month during the first 3 months of treatment and every 3 months during the remainder of the first yearuntil transferred to primary care.</w:t>
            </w:r>
          </w:p>
          <w:p w14:paraId="26B0B098" w14:textId="77777777" w:rsidR="006E782B" w:rsidRPr="002716D9" w:rsidRDefault="006E782B" w:rsidP="00343CC4">
            <w:pPr>
              <w:autoSpaceDE w:val="0"/>
              <w:autoSpaceDN w:val="0"/>
              <w:adjustRightInd w:val="0"/>
              <w:spacing w:before="60" w:after="60"/>
              <w:rPr>
                <w:rFonts w:eastAsia="Times New Roman" w:cstheme="minorHAnsi"/>
                <w:b/>
                <w:lang w:eastAsia="en-GB"/>
              </w:rPr>
            </w:pPr>
            <w:r w:rsidRPr="002716D9">
              <w:rPr>
                <w:rFonts w:eastAsia="Times New Roman" w:cstheme="minorHAnsi"/>
                <w:b/>
                <w:lang w:eastAsia="en-GB"/>
              </w:rPr>
              <w:t>Ongoing monitoring:</w:t>
            </w:r>
          </w:p>
          <w:p w14:paraId="6373866B" w14:textId="77777777" w:rsidR="006E782B" w:rsidRPr="002716D9" w:rsidRDefault="006E782B" w:rsidP="00343CC4">
            <w:pPr>
              <w:autoSpaceDE w:val="0"/>
              <w:autoSpaceDN w:val="0"/>
              <w:adjustRightInd w:val="0"/>
              <w:spacing w:before="60" w:after="60"/>
              <w:rPr>
                <w:rFonts w:eastAsia="Times New Roman" w:cstheme="minorHAnsi"/>
                <w:lang w:eastAsia="en-GB"/>
              </w:rPr>
            </w:pPr>
            <w:r w:rsidRPr="002716D9">
              <w:rPr>
                <w:rFonts w:eastAsia="Times New Roman" w:cstheme="minorHAnsi"/>
                <w:lang w:eastAsia="en-GB"/>
              </w:rPr>
              <w:t>Routine review to assess effectiveness and ongoing appropriateness of treatment every 6 months, or as clinically indicated.</w:t>
            </w:r>
          </w:p>
          <w:p w14:paraId="01BE7CD8" w14:textId="61F8907C" w:rsidR="009A16D5" w:rsidRPr="002716D9" w:rsidRDefault="006E782B" w:rsidP="00343CC4">
            <w:pPr>
              <w:rPr>
                <w:lang w:eastAsia="en-GB"/>
              </w:rPr>
            </w:pPr>
            <w:r w:rsidRPr="002716D9">
              <w:rPr>
                <w:rFonts w:eastAsia="Times New Roman" w:cstheme="minorHAnsi"/>
                <w:lang w:eastAsia="en-GB"/>
              </w:rPr>
              <w:t xml:space="preserve">After each review, advise primary care whether treatment should be continued, confirm the ongoing dose, and whether the ongoing monitoring outlined in </w:t>
            </w:r>
            <w:hyperlink w:anchor="Nine_primary_care_monitoring" w:history="1">
              <w:r w:rsidRPr="002716D9">
                <w:rPr>
                  <w:rStyle w:val="Hyperlink"/>
                  <w:rFonts w:eastAsia="Times New Roman" w:cstheme="minorHAnsi"/>
                  <w:lang w:eastAsia="en-GB"/>
                </w:rPr>
                <w:t>section 9</w:t>
              </w:r>
            </w:hyperlink>
            <w:r w:rsidRPr="002716D9">
              <w:rPr>
                <w:rFonts w:eastAsia="Times New Roman" w:cstheme="minorHAnsi"/>
                <w:lang w:eastAsia="en-GB"/>
              </w:rPr>
              <w:t xml:space="preserve"> remains appropriate.</w:t>
            </w:r>
          </w:p>
        </w:tc>
      </w:tr>
      <w:tr w:rsidR="009A16D5" w:rsidRPr="002716D9" w14:paraId="6695C431" w14:textId="77777777" w:rsidTr="39E51143">
        <w:trPr>
          <w:jc w:val="center"/>
        </w:trPr>
        <w:tc>
          <w:tcPr>
            <w:tcW w:w="10455" w:type="dxa"/>
            <w:gridSpan w:val="3"/>
            <w:shd w:val="clear" w:color="auto" w:fill="F2F2F2" w:themeFill="background1" w:themeFillShade="F2"/>
          </w:tcPr>
          <w:p w14:paraId="631F17A8" w14:textId="533F0BDD" w:rsidR="009A16D5" w:rsidRPr="002716D9" w:rsidRDefault="009A16D5" w:rsidP="00D936DD">
            <w:pPr>
              <w:pStyle w:val="Heading1"/>
              <w:tabs>
                <w:tab w:val="right" w:pos="10238"/>
              </w:tabs>
              <w:spacing w:after="240"/>
              <w:rPr>
                <w:strike/>
                <w:lang w:eastAsia="en-GB"/>
              </w:rPr>
            </w:pPr>
            <w:bookmarkStart w:id="10" w:name="Nine_primary_care_monitoring"/>
            <w:r w:rsidRPr="002716D9">
              <w:rPr>
                <w:lang w:eastAsia="en-GB"/>
              </w:rPr>
              <w:lastRenderedPageBreak/>
              <w:t xml:space="preserve">Ongoing monitoring requirements to be undertaken </w:t>
            </w:r>
            <w:r w:rsidR="00846A4A" w:rsidRPr="002716D9">
              <w:rPr>
                <w:lang w:eastAsia="en-GB"/>
              </w:rPr>
              <w:br/>
            </w:r>
            <w:r w:rsidRPr="002716D9">
              <w:rPr>
                <w:lang w:eastAsia="en-GB"/>
              </w:rPr>
              <w:t>by primary care</w:t>
            </w:r>
            <w:bookmarkEnd w:id="10"/>
            <w:r w:rsidRPr="002716D9">
              <w:rPr>
                <w:lang w:eastAsia="en-GB"/>
              </w:rPr>
              <w:tab/>
            </w:r>
            <w:hyperlink w:anchor="Responsibilities" w:history="1">
              <w:r w:rsidRPr="002716D9">
                <w:rPr>
                  <w:rStyle w:val="Hyperlink"/>
                  <w:rFonts w:eastAsia="Times New Roman" w:cs="Arial"/>
                  <w:b w:val="0"/>
                  <w:bCs w:val="0"/>
                  <w:sz w:val="24"/>
                  <w:szCs w:val="24"/>
                  <w:lang w:eastAsia="en-GB"/>
                </w:rPr>
                <w:t>Back to top</w:t>
              </w:r>
            </w:hyperlink>
          </w:p>
          <w:p w14:paraId="25F94340" w14:textId="50E56A73" w:rsidR="009A16D5" w:rsidRPr="002716D9" w:rsidRDefault="009A16D5" w:rsidP="00EF4D31">
            <w:pPr>
              <w:spacing w:after="0"/>
              <w:rPr>
                <w:b/>
                <w:szCs w:val="24"/>
                <w:lang w:eastAsia="en-GB"/>
              </w:rPr>
            </w:pPr>
            <w:r w:rsidRPr="002716D9">
              <w:rPr>
                <w:lang w:eastAsia="en-GB"/>
              </w:rPr>
              <w:t xml:space="preserve">See </w:t>
            </w:r>
            <w:hyperlink w:anchor="Ten_ADRs_and_Management" w:history="1">
              <w:r w:rsidRPr="002716D9">
                <w:rPr>
                  <w:rStyle w:val="Hyperlink"/>
                  <w:rFonts w:eastAsia="Times New Roman" w:cs="Arial"/>
                  <w:iCs/>
                  <w:lang w:eastAsia="en-GB"/>
                </w:rPr>
                <w:t>section 10</w:t>
              </w:r>
            </w:hyperlink>
            <w:r w:rsidRPr="002716D9">
              <w:rPr>
                <w:lang w:eastAsia="en-GB"/>
              </w:rPr>
              <w:t xml:space="preserve"> for further guidance on management of adverse effects/responding to monitoring results.</w:t>
            </w:r>
          </w:p>
        </w:tc>
      </w:tr>
      <w:tr w:rsidR="009A16D5" w:rsidRPr="002716D9" w14:paraId="636A3198" w14:textId="77777777" w:rsidTr="39E51143">
        <w:trPr>
          <w:trHeight w:val="140"/>
          <w:jc w:val="center"/>
        </w:trPr>
        <w:tc>
          <w:tcPr>
            <w:tcW w:w="5227" w:type="dxa"/>
            <w:gridSpan w:val="2"/>
            <w:shd w:val="clear" w:color="auto" w:fill="F2F2F2" w:themeFill="background1" w:themeFillShade="F2"/>
          </w:tcPr>
          <w:p w14:paraId="4512E5AE" w14:textId="25E4F33E" w:rsidR="009A16D5" w:rsidRPr="002716D9" w:rsidRDefault="009A16D5" w:rsidP="00EF4D31">
            <w:pPr>
              <w:keepNext/>
              <w:spacing w:before="60" w:after="60" w:line="240" w:lineRule="auto"/>
              <w:jc w:val="center"/>
              <w:rPr>
                <w:rFonts w:eastAsia="Times New Roman" w:cs="Arial"/>
                <w:b/>
                <w:szCs w:val="24"/>
                <w:lang w:eastAsia="en-GB"/>
              </w:rPr>
            </w:pPr>
            <w:r w:rsidRPr="002716D9">
              <w:rPr>
                <w:rFonts w:eastAsia="Times New Roman" w:cs="Arial"/>
                <w:b/>
                <w:szCs w:val="24"/>
                <w:lang w:eastAsia="en-GB"/>
              </w:rPr>
              <w:t>Monitoring</w:t>
            </w:r>
            <w:r w:rsidR="00221A17" w:rsidRPr="002716D9">
              <w:rPr>
                <w:rFonts w:eastAsia="Times New Roman" w:cs="Arial"/>
                <w:b/>
                <w:szCs w:val="24"/>
                <w:lang w:eastAsia="en-GB"/>
              </w:rPr>
              <w:t xml:space="preserve"> and advice</w:t>
            </w:r>
          </w:p>
        </w:tc>
        <w:tc>
          <w:tcPr>
            <w:tcW w:w="5228" w:type="dxa"/>
            <w:shd w:val="clear" w:color="auto" w:fill="F2F2F2" w:themeFill="background1" w:themeFillShade="F2"/>
          </w:tcPr>
          <w:p w14:paraId="5B122D8C" w14:textId="78DD3AA4" w:rsidR="009A16D5" w:rsidRPr="002716D9" w:rsidRDefault="009A16D5" w:rsidP="009A16D5">
            <w:pPr>
              <w:spacing w:before="60" w:after="60" w:line="240" w:lineRule="auto"/>
              <w:jc w:val="center"/>
              <w:rPr>
                <w:rFonts w:eastAsia="Times New Roman" w:cs="Arial"/>
                <w:b/>
                <w:szCs w:val="24"/>
                <w:lang w:eastAsia="en-GB"/>
              </w:rPr>
            </w:pPr>
            <w:r w:rsidRPr="002716D9">
              <w:rPr>
                <w:rFonts w:eastAsia="Times New Roman" w:cs="Arial"/>
                <w:b/>
                <w:szCs w:val="24"/>
                <w:lang w:eastAsia="en-GB"/>
              </w:rPr>
              <w:t>Frequency</w:t>
            </w:r>
          </w:p>
        </w:tc>
      </w:tr>
      <w:tr w:rsidR="00186EA2" w:rsidRPr="002716D9" w14:paraId="6767A09B" w14:textId="77777777" w:rsidTr="39E51143">
        <w:trPr>
          <w:trHeight w:val="140"/>
          <w:jc w:val="center"/>
        </w:trPr>
        <w:tc>
          <w:tcPr>
            <w:tcW w:w="5227" w:type="dxa"/>
            <w:gridSpan w:val="2"/>
            <w:shd w:val="clear" w:color="auto" w:fill="auto"/>
          </w:tcPr>
          <w:p w14:paraId="1D69D13A" w14:textId="006D2D58" w:rsidR="00186EA2" w:rsidRPr="002716D9" w:rsidRDefault="00B42DA1" w:rsidP="00456229">
            <w:pPr>
              <w:pStyle w:val="ListParagraph"/>
              <w:numPr>
                <w:ilvl w:val="0"/>
                <w:numId w:val="3"/>
              </w:numPr>
              <w:autoSpaceDE w:val="0"/>
              <w:autoSpaceDN w:val="0"/>
              <w:adjustRightInd w:val="0"/>
              <w:spacing w:after="120"/>
              <w:rPr>
                <w:rFonts w:eastAsia="Times New Roman" w:cs="Arial"/>
                <w:b/>
                <w:szCs w:val="24"/>
                <w:lang w:eastAsia="en-GB"/>
              </w:rPr>
            </w:pPr>
            <w:r w:rsidRPr="002716D9">
              <w:rPr>
                <w:rFonts w:eastAsia="Times New Roman" w:cs="Arial"/>
                <w:lang w:eastAsia="en-GB"/>
              </w:rPr>
              <w:t>LFTs, FBC</w:t>
            </w:r>
            <w:r w:rsidR="006E782B" w:rsidRPr="002716D9">
              <w:rPr>
                <w:rFonts w:eastAsia="Times New Roman" w:cs="Arial"/>
                <w:lang w:eastAsia="en-GB"/>
              </w:rPr>
              <w:t xml:space="preserve"> &amp; WCC</w:t>
            </w:r>
          </w:p>
        </w:tc>
        <w:tc>
          <w:tcPr>
            <w:tcW w:w="5228" w:type="dxa"/>
            <w:shd w:val="clear" w:color="auto" w:fill="auto"/>
          </w:tcPr>
          <w:p w14:paraId="333DD1FC" w14:textId="77777777" w:rsidR="006E782B" w:rsidRPr="002716D9" w:rsidRDefault="006E782B" w:rsidP="00343CC4">
            <w:pPr>
              <w:rPr>
                <w:lang w:eastAsia="en-GB"/>
              </w:rPr>
            </w:pPr>
            <w:r w:rsidRPr="002716D9">
              <w:rPr>
                <w:lang w:eastAsia="en-GB"/>
              </w:rPr>
              <w:t xml:space="preserve">Every month during the first 3 months of treatment, then every 3 months for the remainder of the first year. NB: where monthly or quarterly monitoring is performed in secondary care prior to transfer, there is no need to repeat individual tests.  </w:t>
            </w:r>
          </w:p>
          <w:p w14:paraId="5CBD5B62" w14:textId="65AD807E" w:rsidR="00186EA2" w:rsidRPr="002716D9" w:rsidRDefault="006E782B" w:rsidP="00343CC4">
            <w:pPr>
              <w:rPr>
                <w:b/>
                <w:szCs w:val="24"/>
                <w:lang w:eastAsia="en-GB"/>
              </w:rPr>
            </w:pPr>
            <w:r w:rsidRPr="002716D9">
              <w:rPr>
                <w:lang w:eastAsia="en-GB"/>
              </w:rPr>
              <w:t>Annually after the first year.</w:t>
            </w:r>
          </w:p>
        </w:tc>
      </w:tr>
      <w:tr w:rsidR="26451DA8" w:rsidRPr="002716D9" w14:paraId="01FA5AFA" w14:textId="77777777" w:rsidTr="39E51143">
        <w:trPr>
          <w:trHeight w:val="140"/>
          <w:jc w:val="center"/>
        </w:trPr>
        <w:tc>
          <w:tcPr>
            <w:tcW w:w="10455" w:type="dxa"/>
            <w:gridSpan w:val="3"/>
            <w:shd w:val="clear" w:color="auto" w:fill="auto"/>
          </w:tcPr>
          <w:p w14:paraId="2F2AEE31" w14:textId="735DFC6A" w:rsidR="26451DA8" w:rsidRPr="002716D9" w:rsidRDefault="26451DA8" w:rsidP="6231EFDE">
            <w:pPr>
              <w:spacing w:line="257" w:lineRule="auto"/>
              <w:rPr>
                <w:rFonts w:eastAsia="Arial" w:cs="Arial"/>
                <w:b/>
                <w:bCs/>
                <w:szCs w:val="24"/>
              </w:rPr>
            </w:pPr>
            <w:r w:rsidRPr="002716D9">
              <w:rPr>
                <w:rFonts w:eastAsia="Arial" w:cs="Arial"/>
                <w:b/>
                <w:bCs/>
                <w:szCs w:val="24"/>
              </w:rPr>
              <w:t>(If relevant) If monitoring results are forwarded to the specialist team, please include clear clinical information on the reason for sending, to inform action to be taken by secondary care.</w:t>
            </w:r>
          </w:p>
        </w:tc>
      </w:tr>
      <w:tr w:rsidR="005F463D" w:rsidRPr="002716D9" w14:paraId="042BD065" w14:textId="77777777" w:rsidTr="39E51143">
        <w:trPr>
          <w:jc w:val="center"/>
        </w:trPr>
        <w:tc>
          <w:tcPr>
            <w:tcW w:w="10455" w:type="dxa"/>
            <w:gridSpan w:val="3"/>
            <w:shd w:val="clear" w:color="auto" w:fill="F2F2F2" w:themeFill="background1" w:themeFillShade="F2"/>
          </w:tcPr>
          <w:p w14:paraId="32599F9D" w14:textId="4BCAEC5E" w:rsidR="005F463D" w:rsidRPr="002716D9" w:rsidRDefault="005F463D" w:rsidP="00EF4D31">
            <w:pPr>
              <w:pStyle w:val="Heading1"/>
              <w:tabs>
                <w:tab w:val="right" w:pos="10238"/>
              </w:tabs>
              <w:ind w:left="599" w:hanging="599"/>
              <w:rPr>
                <w:lang w:eastAsia="en-GB"/>
              </w:rPr>
            </w:pPr>
            <w:bookmarkStart w:id="11" w:name="Ten_ADRs_and_Management"/>
            <w:r w:rsidRPr="002716D9">
              <w:rPr>
                <w:lang w:eastAsia="en-GB"/>
              </w:rPr>
              <w:t>Adverse effects and other management</w:t>
            </w:r>
            <w:r w:rsidRPr="002716D9">
              <w:rPr>
                <w:lang w:eastAsia="en-GB"/>
              </w:rPr>
              <w:tab/>
            </w:r>
            <w:hyperlink w:anchor="Responsibilities" w:history="1">
              <w:r w:rsidRPr="002716D9">
                <w:rPr>
                  <w:rStyle w:val="Hyperlink"/>
                  <w:rFonts w:eastAsia="Times New Roman" w:cs="Arial"/>
                  <w:b w:val="0"/>
                  <w:bCs w:val="0"/>
                  <w:sz w:val="24"/>
                  <w:szCs w:val="24"/>
                  <w:lang w:eastAsia="en-GB"/>
                </w:rPr>
                <w:t>Back to top</w:t>
              </w:r>
            </w:hyperlink>
          </w:p>
          <w:bookmarkEnd w:id="11"/>
          <w:p w14:paraId="334D0561" w14:textId="77777777" w:rsidR="005F463D" w:rsidRPr="002716D9" w:rsidRDefault="005F463D" w:rsidP="00846A4A">
            <w:pPr>
              <w:spacing w:after="120"/>
              <w:rPr>
                <w:rStyle w:val="Hyperlink"/>
                <w:rFonts w:eastAsia="Calibri" w:cs="Arial"/>
                <w:noProof/>
                <w:sz w:val="22"/>
                <w:lang w:eastAsia="en-GB"/>
              </w:rPr>
            </w:pPr>
            <w:r w:rsidRPr="002716D9">
              <w:rPr>
                <w:b/>
                <w:bCs/>
              </w:rPr>
              <w:t xml:space="preserve">Any serious adverse reactions should be reported to the MHRA via the Yellow Card scheme. Visit </w:t>
            </w:r>
            <w:hyperlink r:id="rId27" w:tooltip="http://www.mhra.gov.uk/yellowcard" w:history="1">
              <w:r w:rsidRPr="002716D9">
                <w:rPr>
                  <w:rStyle w:val="Hyperlink"/>
                  <w:rFonts w:eastAsia="Calibri" w:cs="Arial"/>
                  <w:noProof/>
                  <w:sz w:val="22"/>
                  <w:lang w:eastAsia="en-GB"/>
                </w:rPr>
                <w:t>www.mhra.gov.uk/yellowcard</w:t>
              </w:r>
            </w:hyperlink>
          </w:p>
          <w:p w14:paraId="6CDD62FF" w14:textId="2CD42EAF" w:rsidR="005F463D" w:rsidRPr="002716D9" w:rsidRDefault="005F463D" w:rsidP="00846A4A">
            <w:pPr>
              <w:spacing w:after="120"/>
              <w:rPr>
                <w:noProof/>
                <w:sz w:val="20"/>
                <w:szCs w:val="20"/>
                <w:lang w:eastAsia="en-GB"/>
              </w:rPr>
            </w:pPr>
            <w:r w:rsidRPr="002716D9">
              <w:rPr>
                <w:rStyle w:val="Hyperlink"/>
                <w:rFonts w:eastAsia="Calibri" w:cs="Arial"/>
                <w:noProof/>
                <w:color w:val="000000"/>
                <w:sz w:val="22"/>
                <w:u w:val="none"/>
                <w:lang w:eastAsia="en-GB"/>
              </w:rPr>
              <w:t>For information on incidence of ADRs see relevant summaries of product characteristics</w:t>
            </w:r>
          </w:p>
        </w:tc>
      </w:tr>
      <w:tr w:rsidR="005F463D" w:rsidRPr="002716D9" w14:paraId="3C261EF2" w14:textId="77777777" w:rsidTr="39E51143">
        <w:trPr>
          <w:jc w:val="center"/>
        </w:trPr>
        <w:tc>
          <w:tcPr>
            <w:tcW w:w="5227" w:type="dxa"/>
            <w:gridSpan w:val="2"/>
            <w:shd w:val="clear" w:color="auto" w:fill="F2F2F2" w:themeFill="background1" w:themeFillShade="F2"/>
          </w:tcPr>
          <w:p w14:paraId="516C3772" w14:textId="24C8DC24" w:rsidR="005F463D" w:rsidRPr="002716D9" w:rsidRDefault="005F463D" w:rsidP="005F463D">
            <w:pPr>
              <w:spacing w:before="60" w:after="60" w:line="240" w:lineRule="auto"/>
              <w:jc w:val="center"/>
              <w:rPr>
                <w:rFonts w:eastAsia="Times New Roman" w:cs="Arial"/>
                <w:b/>
                <w:lang w:eastAsia="en-GB"/>
              </w:rPr>
            </w:pPr>
            <w:r w:rsidRPr="002716D9">
              <w:rPr>
                <w:rFonts w:eastAsia="Times New Roman" w:cs="Arial"/>
                <w:b/>
                <w:lang w:eastAsia="en-GB"/>
              </w:rPr>
              <w:t>Result</w:t>
            </w:r>
          </w:p>
        </w:tc>
        <w:tc>
          <w:tcPr>
            <w:tcW w:w="5228" w:type="dxa"/>
            <w:shd w:val="clear" w:color="auto" w:fill="F2F2F2" w:themeFill="background1" w:themeFillShade="F2"/>
          </w:tcPr>
          <w:p w14:paraId="0CA8A09B" w14:textId="4301643C" w:rsidR="005F463D" w:rsidRPr="002716D9" w:rsidRDefault="005F463D" w:rsidP="005F463D">
            <w:pPr>
              <w:spacing w:before="60" w:after="60" w:line="240" w:lineRule="auto"/>
              <w:jc w:val="center"/>
              <w:rPr>
                <w:rFonts w:eastAsia="Times New Roman" w:cs="Arial"/>
                <w:b/>
                <w:lang w:eastAsia="en-GB"/>
              </w:rPr>
            </w:pPr>
            <w:r w:rsidRPr="002716D9">
              <w:rPr>
                <w:rFonts w:eastAsia="Times New Roman" w:cs="Arial"/>
                <w:b/>
                <w:lang w:eastAsia="en-GB"/>
              </w:rPr>
              <w:t>Action for primary care</w:t>
            </w:r>
          </w:p>
        </w:tc>
      </w:tr>
      <w:tr w:rsidR="26451DA8" w:rsidRPr="002716D9" w14:paraId="45163958" w14:textId="77777777" w:rsidTr="39E51143">
        <w:trPr>
          <w:jc w:val="center"/>
        </w:trPr>
        <w:tc>
          <w:tcPr>
            <w:tcW w:w="10455" w:type="dxa"/>
            <w:gridSpan w:val="3"/>
            <w:shd w:val="clear" w:color="auto" w:fill="F2F2F2" w:themeFill="background1" w:themeFillShade="F2"/>
          </w:tcPr>
          <w:p w14:paraId="4634D7B0" w14:textId="0353094D" w:rsidR="26451DA8" w:rsidRPr="002716D9" w:rsidRDefault="26451DA8" w:rsidP="6231EFDE">
            <w:pPr>
              <w:spacing w:line="257" w:lineRule="auto"/>
              <w:jc w:val="center"/>
              <w:rPr>
                <w:rFonts w:eastAsia="Arial" w:cs="Arial"/>
                <w:b/>
                <w:bCs/>
                <w:szCs w:val="24"/>
              </w:rPr>
            </w:pPr>
            <w:r w:rsidRPr="002716D9">
              <w:rPr>
                <w:rFonts w:eastAsia="Arial" w:cs="Arial"/>
                <w:b/>
                <w:bCs/>
                <w:szCs w:val="24"/>
              </w:rPr>
              <w:lastRenderedPageBreak/>
              <w:t>As well as responding to absolute values in laboratory tests, a rapid change or a consistent trend in any value should prompt caution and extra vigilance.</w:t>
            </w:r>
          </w:p>
        </w:tc>
      </w:tr>
      <w:tr w:rsidR="006E782B" w:rsidRPr="002716D9" w14:paraId="1FA82767" w14:textId="77777777" w:rsidTr="39E51143">
        <w:trPr>
          <w:trHeight w:val="78"/>
          <w:jc w:val="center"/>
        </w:trPr>
        <w:tc>
          <w:tcPr>
            <w:tcW w:w="5227" w:type="dxa"/>
            <w:gridSpan w:val="2"/>
            <w:shd w:val="clear" w:color="auto" w:fill="auto"/>
          </w:tcPr>
          <w:p w14:paraId="5ECF29C5" w14:textId="77777777" w:rsidR="006E782B" w:rsidRPr="002716D9" w:rsidRDefault="006E782B" w:rsidP="006E782B">
            <w:pPr>
              <w:spacing w:before="60" w:after="60" w:line="240" w:lineRule="auto"/>
              <w:rPr>
                <w:rFonts w:eastAsia="Times New Roman" w:cstheme="minorHAnsi"/>
                <w:b/>
                <w:lang w:eastAsia="en-GB"/>
              </w:rPr>
            </w:pPr>
            <w:r w:rsidRPr="002716D9">
              <w:rPr>
                <w:rFonts w:eastAsia="Times New Roman" w:cstheme="minorHAnsi"/>
                <w:b/>
                <w:lang w:eastAsia="en-GB"/>
              </w:rPr>
              <w:t>Altered LFTs</w:t>
            </w:r>
          </w:p>
          <w:p w14:paraId="02EB5D0E" w14:textId="4C825EA1" w:rsidR="006E782B" w:rsidRPr="002716D9" w:rsidRDefault="006E782B" w:rsidP="006E782B">
            <w:pPr>
              <w:rPr>
                <w:b/>
                <w:bCs/>
                <w:lang w:eastAsia="en-GB"/>
              </w:rPr>
            </w:pPr>
            <w:r w:rsidRPr="002716D9">
              <w:rPr>
                <w:rFonts w:eastAsia="Times New Roman" w:cstheme="minorHAnsi"/>
                <w:lang w:eastAsia="en-GB"/>
              </w:rPr>
              <w:t>Elevated LFTs up to 5 times ULN</w:t>
            </w:r>
          </w:p>
        </w:tc>
        <w:tc>
          <w:tcPr>
            <w:tcW w:w="5228" w:type="dxa"/>
            <w:shd w:val="clear" w:color="auto" w:fill="auto"/>
          </w:tcPr>
          <w:p w14:paraId="6897B92F" w14:textId="6A79D043" w:rsidR="006E782B" w:rsidRPr="002716D9" w:rsidRDefault="006E782B" w:rsidP="006E782B">
            <w:pPr>
              <w:rPr>
                <w:rFonts w:eastAsia="Times New Roman" w:cs="Arial"/>
                <w:b/>
                <w:lang w:eastAsia="en-GB"/>
              </w:rPr>
            </w:pPr>
            <w:r w:rsidRPr="002716D9">
              <w:rPr>
                <w:rFonts w:eastAsia="Times New Roman" w:cstheme="minorHAnsi"/>
                <w:lang w:eastAsia="en-GB"/>
              </w:rPr>
              <w:t xml:space="preserve">Continue riluzole and discuss with specialist. Increase monitoring frequency if ALT is elevated. </w:t>
            </w:r>
          </w:p>
        </w:tc>
      </w:tr>
      <w:tr w:rsidR="006E782B" w:rsidRPr="002716D9" w14:paraId="66089C4A" w14:textId="77777777" w:rsidTr="39E51143">
        <w:trPr>
          <w:trHeight w:val="78"/>
          <w:jc w:val="center"/>
        </w:trPr>
        <w:tc>
          <w:tcPr>
            <w:tcW w:w="5227" w:type="dxa"/>
            <w:gridSpan w:val="2"/>
            <w:shd w:val="clear" w:color="auto" w:fill="auto"/>
          </w:tcPr>
          <w:p w14:paraId="786F5C7A" w14:textId="0436C41C" w:rsidR="006E782B" w:rsidRPr="002716D9" w:rsidRDefault="006E782B" w:rsidP="006E782B">
            <w:pPr>
              <w:rPr>
                <w:rFonts w:eastAsia="Times New Roman" w:cs="Arial"/>
                <w:b/>
                <w:lang w:eastAsia="en-GB"/>
              </w:rPr>
            </w:pPr>
            <w:r w:rsidRPr="002716D9">
              <w:rPr>
                <w:rFonts w:eastAsia="Times New Roman" w:cstheme="minorHAnsi"/>
                <w:lang w:eastAsia="en-GB"/>
              </w:rPr>
              <w:t>ALT rises to 5 times ULN</w:t>
            </w:r>
          </w:p>
        </w:tc>
        <w:tc>
          <w:tcPr>
            <w:tcW w:w="5228" w:type="dxa"/>
            <w:shd w:val="clear" w:color="auto" w:fill="auto"/>
          </w:tcPr>
          <w:p w14:paraId="469F3D89" w14:textId="6BE6A7E1" w:rsidR="006E782B" w:rsidRPr="002716D9" w:rsidRDefault="006E782B" w:rsidP="006E782B">
            <w:pPr>
              <w:rPr>
                <w:rFonts w:eastAsia="Times New Roman" w:cs="Arial"/>
                <w:b/>
                <w:lang w:eastAsia="en-GB"/>
              </w:rPr>
            </w:pPr>
            <w:r w:rsidRPr="002716D9">
              <w:rPr>
                <w:rFonts w:eastAsia="Times New Roman" w:cstheme="minorHAnsi"/>
                <w:lang w:eastAsia="en-GB"/>
              </w:rPr>
              <w:t>Stop riluzole and inform specialist. Riluzole should not normally be re-started.</w:t>
            </w:r>
          </w:p>
        </w:tc>
      </w:tr>
      <w:tr w:rsidR="006E782B" w:rsidRPr="002716D9" w14:paraId="602C2B8E" w14:textId="77777777" w:rsidTr="39E51143">
        <w:trPr>
          <w:trHeight w:val="78"/>
          <w:jc w:val="center"/>
        </w:trPr>
        <w:tc>
          <w:tcPr>
            <w:tcW w:w="5227" w:type="dxa"/>
            <w:gridSpan w:val="2"/>
            <w:shd w:val="clear" w:color="auto" w:fill="auto"/>
          </w:tcPr>
          <w:p w14:paraId="227CE7B4" w14:textId="77777777" w:rsidR="006E782B" w:rsidRPr="002716D9" w:rsidRDefault="006E782B" w:rsidP="006E782B">
            <w:pPr>
              <w:spacing w:before="60" w:after="60" w:line="240" w:lineRule="auto"/>
              <w:rPr>
                <w:rFonts w:eastAsia="Times New Roman" w:cstheme="minorHAnsi"/>
                <w:b/>
                <w:lang w:eastAsia="en-GB"/>
              </w:rPr>
            </w:pPr>
            <w:r w:rsidRPr="002716D9">
              <w:rPr>
                <w:rFonts w:eastAsia="Times New Roman" w:cstheme="minorHAnsi"/>
                <w:b/>
                <w:lang w:eastAsia="en-GB"/>
              </w:rPr>
              <w:t>Respiratory function</w:t>
            </w:r>
          </w:p>
          <w:p w14:paraId="760699F1" w14:textId="2CD1AC2C" w:rsidR="006E782B" w:rsidRPr="002716D9" w:rsidRDefault="006E782B" w:rsidP="006E782B">
            <w:pPr>
              <w:rPr>
                <w:rFonts w:eastAsia="Times New Roman" w:cs="Arial"/>
                <w:b/>
                <w:lang w:eastAsia="en-GB"/>
              </w:rPr>
            </w:pPr>
            <w:r w:rsidRPr="002716D9">
              <w:rPr>
                <w:rFonts w:eastAsia="Times New Roman" w:cstheme="minorHAnsi"/>
                <w:lang w:eastAsia="en-GB"/>
              </w:rPr>
              <w:t>Dry cough or dyspnoea</w:t>
            </w:r>
          </w:p>
        </w:tc>
        <w:tc>
          <w:tcPr>
            <w:tcW w:w="5228" w:type="dxa"/>
            <w:shd w:val="clear" w:color="auto" w:fill="auto"/>
          </w:tcPr>
          <w:p w14:paraId="24AFC88D" w14:textId="77777777" w:rsidR="006E782B" w:rsidRPr="002716D9" w:rsidRDefault="006E782B" w:rsidP="006E782B">
            <w:pPr>
              <w:spacing w:before="60" w:after="60" w:line="240" w:lineRule="auto"/>
              <w:rPr>
                <w:rFonts w:eastAsia="Times New Roman" w:cstheme="minorHAnsi"/>
                <w:lang w:eastAsia="en-GB"/>
              </w:rPr>
            </w:pPr>
          </w:p>
          <w:p w14:paraId="7360B5D2" w14:textId="06AD89E4" w:rsidR="006E782B" w:rsidRPr="002716D9" w:rsidRDefault="006E782B" w:rsidP="006E782B">
            <w:pPr>
              <w:rPr>
                <w:rFonts w:eastAsia="Times New Roman" w:cs="Arial"/>
                <w:b/>
                <w:lang w:eastAsia="en-GB"/>
              </w:rPr>
            </w:pPr>
            <w:r w:rsidRPr="002716D9">
              <w:rPr>
                <w:rFonts w:eastAsia="Times New Roman" w:cstheme="minorHAnsi"/>
                <w:lang w:eastAsia="en-GB"/>
              </w:rPr>
              <w:t xml:space="preserve">Order chest x-ray. Stop riluzole immediately if findings are suggestive of interstitial lung disease. Inform specialist of findings. </w:t>
            </w:r>
          </w:p>
        </w:tc>
      </w:tr>
      <w:tr w:rsidR="006E782B" w:rsidRPr="002716D9" w14:paraId="3ADBA703" w14:textId="77777777" w:rsidTr="39E51143">
        <w:trPr>
          <w:trHeight w:val="78"/>
          <w:jc w:val="center"/>
        </w:trPr>
        <w:tc>
          <w:tcPr>
            <w:tcW w:w="5227" w:type="dxa"/>
            <w:gridSpan w:val="2"/>
            <w:shd w:val="clear" w:color="auto" w:fill="auto"/>
          </w:tcPr>
          <w:p w14:paraId="6120F62B" w14:textId="77777777" w:rsidR="006E782B" w:rsidRPr="002716D9" w:rsidRDefault="006E782B" w:rsidP="006E782B">
            <w:pPr>
              <w:spacing w:before="60" w:after="60" w:line="240" w:lineRule="auto"/>
              <w:rPr>
                <w:rFonts w:eastAsia="Times New Roman" w:cstheme="minorHAnsi"/>
                <w:b/>
                <w:lang w:eastAsia="en-GB"/>
              </w:rPr>
            </w:pPr>
            <w:r w:rsidRPr="002716D9">
              <w:rPr>
                <w:rFonts w:eastAsia="Times New Roman" w:cstheme="minorHAnsi"/>
                <w:b/>
                <w:lang w:eastAsia="en-GB"/>
              </w:rPr>
              <w:t>Haematological parameters</w:t>
            </w:r>
          </w:p>
          <w:p w14:paraId="54080CBD" w14:textId="4890AAA9" w:rsidR="006E782B" w:rsidRPr="002716D9" w:rsidRDefault="006E782B" w:rsidP="006E782B">
            <w:pPr>
              <w:rPr>
                <w:rFonts w:eastAsia="Times New Roman" w:cs="Arial"/>
                <w:b/>
                <w:lang w:eastAsia="en-GB"/>
              </w:rPr>
            </w:pPr>
            <w:r w:rsidRPr="002716D9">
              <w:rPr>
                <w:rFonts w:eastAsia="Times New Roman" w:cstheme="minorHAnsi"/>
                <w:lang w:eastAsia="en-GB"/>
              </w:rPr>
              <w:t>Febrile illness</w:t>
            </w:r>
          </w:p>
        </w:tc>
        <w:tc>
          <w:tcPr>
            <w:tcW w:w="5228" w:type="dxa"/>
            <w:shd w:val="clear" w:color="auto" w:fill="auto"/>
          </w:tcPr>
          <w:p w14:paraId="3DF656C6" w14:textId="77777777" w:rsidR="006E782B" w:rsidRPr="002716D9" w:rsidRDefault="006E782B" w:rsidP="006E782B">
            <w:pPr>
              <w:spacing w:before="60" w:after="60" w:line="240" w:lineRule="auto"/>
              <w:rPr>
                <w:rFonts w:eastAsia="Times New Roman" w:cstheme="minorHAnsi"/>
                <w:lang w:eastAsia="en-GB"/>
              </w:rPr>
            </w:pPr>
          </w:p>
          <w:p w14:paraId="198FC094" w14:textId="2E6BBE3A" w:rsidR="006E782B" w:rsidRPr="002716D9" w:rsidRDefault="006E782B" w:rsidP="006E782B">
            <w:pPr>
              <w:rPr>
                <w:rFonts w:eastAsia="Times New Roman" w:cs="Arial"/>
                <w:b/>
                <w:lang w:eastAsia="en-GB"/>
              </w:rPr>
            </w:pPr>
            <w:r w:rsidRPr="002716D9">
              <w:rPr>
                <w:rFonts w:eastAsia="Times New Roman" w:cstheme="minorHAnsi"/>
                <w:lang w:eastAsia="en-GB"/>
              </w:rPr>
              <w:t>Check WCC. Treat febrile illness according to local pathways. Arrange for immediate hospital assessment if neutropenic sepsis is suspected.</w:t>
            </w:r>
          </w:p>
        </w:tc>
      </w:tr>
      <w:tr w:rsidR="006E782B" w:rsidRPr="002716D9" w14:paraId="60C0C622" w14:textId="77777777" w:rsidTr="39E51143">
        <w:trPr>
          <w:trHeight w:val="78"/>
          <w:jc w:val="center"/>
        </w:trPr>
        <w:tc>
          <w:tcPr>
            <w:tcW w:w="5227" w:type="dxa"/>
            <w:gridSpan w:val="2"/>
            <w:shd w:val="clear" w:color="auto" w:fill="auto"/>
          </w:tcPr>
          <w:p w14:paraId="26B69ADA" w14:textId="14F22D8C" w:rsidR="006E782B" w:rsidRPr="002716D9" w:rsidRDefault="006E782B" w:rsidP="006E782B">
            <w:pPr>
              <w:rPr>
                <w:rFonts w:eastAsia="Times New Roman" w:cs="Arial"/>
                <w:b/>
                <w:bCs/>
                <w:lang w:eastAsia="en-GB"/>
              </w:rPr>
            </w:pPr>
            <w:r w:rsidRPr="002716D9">
              <w:rPr>
                <w:rFonts w:eastAsia="Times New Roman" w:cstheme="minorHAnsi"/>
                <w:b/>
                <w:bCs/>
                <w:lang w:eastAsia="en-GB"/>
              </w:rPr>
              <w:t xml:space="preserve">Confirmed neutropenia </w:t>
            </w:r>
          </w:p>
        </w:tc>
        <w:tc>
          <w:tcPr>
            <w:tcW w:w="5228" w:type="dxa"/>
            <w:shd w:val="clear" w:color="auto" w:fill="auto"/>
          </w:tcPr>
          <w:p w14:paraId="17A2EF3D" w14:textId="460F8558" w:rsidR="006E782B" w:rsidRPr="002716D9" w:rsidRDefault="006E782B" w:rsidP="00343CC4">
            <w:pPr>
              <w:rPr>
                <w:rFonts w:cs="Arial"/>
                <w:b/>
                <w:lang w:eastAsia="en-GB"/>
              </w:rPr>
            </w:pPr>
            <w:r w:rsidRPr="002716D9">
              <w:rPr>
                <w:lang w:eastAsia="en-GB"/>
              </w:rPr>
              <w:t>Stop riluzole and inform specialist. Review patient for signs and symptoms of infection and treat or refer according to local pathways, as appropriate. Arrange for immediate hospital assessment if neutropenic sepsis is suspected.</w:t>
            </w:r>
          </w:p>
        </w:tc>
      </w:tr>
      <w:tr w:rsidR="006E782B" w:rsidRPr="002716D9" w14:paraId="121D5EF6" w14:textId="77777777" w:rsidTr="39E51143">
        <w:trPr>
          <w:trHeight w:val="78"/>
          <w:jc w:val="center"/>
        </w:trPr>
        <w:tc>
          <w:tcPr>
            <w:tcW w:w="5227" w:type="dxa"/>
            <w:gridSpan w:val="2"/>
            <w:tcBorders>
              <w:bottom w:val="single" w:sz="4" w:space="0" w:color="auto"/>
            </w:tcBorders>
            <w:shd w:val="clear" w:color="auto" w:fill="auto"/>
          </w:tcPr>
          <w:p w14:paraId="44FF10ED" w14:textId="0674E686" w:rsidR="006E782B" w:rsidRPr="002716D9" w:rsidRDefault="006E782B" w:rsidP="006E782B">
            <w:pPr>
              <w:rPr>
                <w:b/>
                <w:bCs/>
                <w:lang w:eastAsia="en-GB"/>
              </w:rPr>
            </w:pPr>
            <w:r w:rsidRPr="002716D9">
              <w:rPr>
                <w:rFonts w:eastAsia="Times New Roman" w:cstheme="minorHAnsi"/>
                <w:b/>
                <w:bCs/>
                <w:lang w:eastAsia="en-GB"/>
              </w:rPr>
              <w:t>Decreased WCC to below lower limit of local reference range</w:t>
            </w:r>
          </w:p>
        </w:tc>
        <w:tc>
          <w:tcPr>
            <w:tcW w:w="5228" w:type="dxa"/>
            <w:tcBorders>
              <w:bottom w:val="single" w:sz="4" w:space="0" w:color="auto"/>
            </w:tcBorders>
            <w:shd w:val="clear" w:color="auto" w:fill="auto"/>
          </w:tcPr>
          <w:p w14:paraId="4E0E2505" w14:textId="77777777" w:rsidR="006E782B" w:rsidRPr="002716D9" w:rsidRDefault="006E782B" w:rsidP="00343CC4">
            <w:pPr>
              <w:rPr>
                <w:lang w:eastAsia="en-GB"/>
              </w:rPr>
            </w:pPr>
            <w:r w:rsidRPr="002716D9">
              <w:rPr>
                <w:lang w:eastAsia="en-GB"/>
              </w:rPr>
              <w:t>If clinical evidence of febrile illness/neutropenia, stop riluzole and treat or refer according to local pathways, as appropriate. Arrange for immediate hospital assessment if neutropenic sepsis is suspected.</w:t>
            </w:r>
          </w:p>
          <w:p w14:paraId="08391D15" w14:textId="0FAF1885" w:rsidR="006E782B" w:rsidRPr="002716D9" w:rsidRDefault="006E782B" w:rsidP="00343CC4">
            <w:pPr>
              <w:rPr>
                <w:lang w:eastAsia="en-GB"/>
              </w:rPr>
            </w:pPr>
            <w:r w:rsidRPr="002716D9">
              <w:rPr>
                <w:lang w:eastAsia="en-GB"/>
              </w:rPr>
              <w:t>In the absence of febrile illness or clinical signs of neutropenia, seek advice from specialist.</w:t>
            </w:r>
          </w:p>
        </w:tc>
      </w:tr>
      <w:tr w:rsidR="002C1756" w:rsidRPr="002716D9" w14:paraId="2008B3A6" w14:textId="77777777" w:rsidTr="39E51143">
        <w:trPr>
          <w:jc w:val="center"/>
        </w:trPr>
        <w:tc>
          <w:tcPr>
            <w:tcW w:w="10455" w:type="dxa"/>
            <w:gridSpan w:val="3"/>
            <w:tcBorders>
              <w:bottom w:val="nil"/>
            </w:tcBorders>
            <w:shd w:val="clear" w:color="auto" w:fill="F2F2F2" w:themeFill="background1" w:themeFillShade="F2"/>
          </w:tcPr>
          <w:p w14:paraId="077ED3AB" w14:textId="17AE4BBA" w:rsidR="002C1756" w:rsidRPr="002716D9" w:rsidRDefault="002C1756" w:rsidP="00EF4D31">
            <w:pPr>
              <w:pStyle w:val="Heading1"/>
              <w:tabs>
                <w:tab w:val="right" w:pos="10240"/>
              </w:tabs>
              <w:ind w:left="599" w:hanging="599"/>
              <w:rPr>
                <w:lang w:eastAsia="en-GB"/>
              </w:rPr>
            </w:pPr>
            <w:bookmarkStart w:id="12" w:name="Eleven_advice_to_patients"/>
            <w:r w:rsidRPr="002716D9">
              <w:rPr>
                <w:lang w:eastAsia="en-GB"/>
              </w:rPr>
              <w:lastRenderedPageBreak/>
              <w:t>Advice to patients and carers</w:t>
            </w:r>
            <w:r w:rsidRPr="002716D9">
              <w:rPr>
                <w:lang w:eastAsia="en-GB"/>
              </w:rPr>
              <w:tab/>
            </w:r>
            <w:hyperlink w:anchor="Responsibilities" w:history="1">
              <w:r w:rsidRPr="002716D9">
                <w:rPr>
                  <w:rStyle w:val="Hyperlink"/>
                  <w:rFonts w:eastAsia="Times New Roman" w:cs="Arial"/>
                  <w:b w:val="0"/>
                  <w:bCs w:val="0"/>
                  <w:sz w:val="24"/>
                  <w:szCs w:val="24"/>
                  <w:lang w:eastAsia="en-GB"/>
                </w:rPr>
                <w:t>Back to top</w:t>
              </w:r>
            </w:hyperlink>
          </w:p>
          <w:bookmarkEnd w:id="12"/>
          <w:p w14:paraId="3F28EC94" w14:textId="278AF31B" w:rsidR="002C1756" w:rsidRPr="002716D9" w:rsidRDefault="002C1756" w:rsidP="00EF4D31">
            <w:pPr>
              <w:rPr>
                <w:lang w:eastAsia="en-GB"/>
              </w:rPr>
            </w:pPr>
            <w:r w:rsidRPr="002716D9">
              <w:rPr>
                <w:lang w:eastAsia="en-GB"/>
              </w:rPr>
              <w:t>The specialist will counsel the patient with regard to the benefits and risks of treatment and will provide the patient with any relevant information and advice, including patient information leaflets on individual medicines.</w:t>
            </w:r>
          </w:p>
        </w:tc>
      </w:tr>
      <w:tr w:rsidR="002C1756" w:rsidRPr="002716D9" w14:paraId="2A2B1EB7" w14:textId="77777777" w:rsidTr="39E51143">
        <w:trPr>
          <w:jc w:val="center"/>
        </w:trPr>
        <w:tc>
          <w:tcPr>
            <w:tcW w:w="10455" w:type="dxa"/>
            <w:gridSpan w:val="3"/>
            <w:tcBorders>
              <w:top w:val="nil"/>
              <w:bottom w:val="single" w:sz="4" w:space="0" w:color="auto"/>
            </w:tcBorders>
            <w:shd w:val="clear" w:color="auto" w:fill="auto"/>
          </w:tcPr>
          <w:p w14:paraId="5CA0FB43" w14:textId="77777777" w:rsidR="006E782B" w:rsidRPr="002716D9" w:rsidRDefault="006E782B" w:rsidP="006E782B">
            <w:pPr>
              <w:spacing w:after="120"/>
              <w:rPr>
                <w:b/>
                <w:bCs/>
              </w:rPr>
            </w:pPr>
            <w:r w:rsidRPr="002716D9">
              <w:rPr>
                <w:b/>
                <w:bCs/>
              </w:rPr>
              <w:t xml:space="preserve">The patient should be advised to report any of the following signs or symptoms to their primary care prescriber without delay:          </w:t>
            </w:r>
          </w:p>
          <w:p w14:paraId="26D42FE1" w14:textId="77777777" w:rsidR="006E782B" w:rsidRPr="002716D9" w:rsidRDefault="006E782B" w:rsidP="00456229">
            <w:pPr>
              <w:numPr>
                <w:ilvl w:val="0"/>
                <w:numId w:val="9"/>
              </w:numPr>
              <w:spacing w:after="120"/>
            </w:pPr>
            <w:r w:rsidRPr="002716D9">
              <w:t>Signs or symptoms of infection, such as fever, chills or shivering, flu-like symptoms, sore throat, rashes, or mouth ulcers.</w:t>
            </w:r>
          </w:p>
          <w:p w14:paraId="353D8BDA" w14:textId="77777777" w:rsidR="006E782B" w:rsidRPr="002716D9" w:rsidRDefault="006E782B" w:rsidP="00456229">
            <w:pPr>
              <w:numPr>
                <w:ilvl w:val="0"/>
                <w:numId w:val="9"/>
              </w:numPr>
              <w:spacing w:after="120"/>
            </w:pPr>
            <w:r w:rsidRPr="002716D9">
              <w:t>Dry cough and/or dyspnoea.</w:t>
            </w:r>
          </w:p>
          <w:p w14:paraId="152AFE1E" w14:textId="77777777" w:rsidR="006E782B" w:rsidRPr="002716D9" w:rsidRDefault="006E782B" w:rsidP="00456229">
            <w:pPr>
              <w:numPr>
                <w:ilvl w:val="0"/>
                <w:numId w:val="9"/>
              </w:numPr>
              <w:spacing w:after="120"/>
            </w:pPr>
            <w:r w:rsidRPr="002716D9">
              <w:t>Signs or symptoms of liver problems, such as yellow skin or eyes (jaundice), itching all over, nausea or vomiting.</w:t>
            </w:r>
          </w:p>
          <w:p w14:paraId="5E91AF94" w14:textId="77777777" w:rsidR="006E782B" w:rsidRPr="002716D9" w:rsidRDefault="006E782B" w:rsidP="006E782B">
            <w:pPr>
              <w:spacing w:after="120"/>
              <w:rPr>
                <w:b/>
                <w:bCs/>
              </w:rPr>
            </w:pPr>
            <w:r w:rsidRPr="002716D9">
              <w:rPr>
                <w:b/>
                <w:bCs/>
              </w:rPr>
              <w:t>The patient should be advised:</w:t>
            </w:r>
          </w:p>
          <w:p w14:paraId="160997C3" w14:textId="77777777" w:rsidR="006E782B" w:rsidRPr="002716D9" w:rsidRDefault="006E782B" w:rsidP="00456229">
            <w:pPr>
              <w:numPr>
                <w:ilvl w:val="0"/>
                <w:numId w:val="9"/>
              </w:numPr>
              <w:spacing w:after="120"/>
            </w:pPr>
            <w:r w:rsidRPr="002716D9">
              <w:t xml:space="preserve">Not to stop taking riluzole without talking to their doctor and not to share their medicines with anyone else. </w:t>
            </w:r>
          </w:p>
          <w:p w14:paraId="090FC2E6" w14:textId="77777777" w:rsidR="006E782B" w:rsidRPr="002716D9" w:rsidRDefault="006E782B" w:rsidP="00456229">
            <w:pPr>
              <w:numPr>
                <w:ilvl w:val="0"/>
                <w:numId w:val="9"/>
              </w:numPr>
              <w:spacing w:after="120"/>
            </w:pPr>
            <w:r w:rsidRPr="002716D9">
              <w:t>Tell their prescriber if their smoking status changes, since this may affect their medicine</w:t>
            </w:r>
          </w:p>
          <w:p w14:paraId="3CB4A7BA" w14:textId="77777777" w:rsidR="006E782B" w:rsidRPr="002716D9" w:rsidRDefault="006E782B" w:rsidP="00456229">
            <w:pPr>
              <w:numPr>
                <w:ilvl w:val="0"/>
                <w:numId w:val="9"/>
              </w:numPr>
              <w:spacing w:after="120"/>
            </w:pPr>
            <w:r w:rsidRPr="002716D9">
              <w:t xml:space="preserve">Not to drive or operate machines if riluzole affects their ability to do so safely, e.g. by causing dizziness or drowsiness, and to inform the DVLA if their ability to drive safely is affected. See </w:t>
            </w:r>
            <w:hyperlink r:id="rId28" w:history="1">
              <w:r w:rsidRPr="002716D9">
                <w:rPr>
                  <w:rStyle w:val="Hyperlink"/>
                </w:rPr>
                <w:t>https://www.gov.uk/driving-medical-conditions</w:t>
              </w:r>
            </w:hyperlink>
            <w:r w:rsidRPr="002716D9">
              <w:t xml:space="preserve"> and </w:t>
            </w:r>
            <w:hyperlink r:id="rId29" w:history="1">
              <w:r w:rsidRPr="002716D9">
                <w:rPr>
                  <w:rStyle w:val="Hyperlink"/>
                </w:rPr>
                <w:t>https://www.gov.uk/motor-neurone-disease-and-driving</w:t>
              </w:r>
            </w:hyperlink>
            <w:r w:rsidRPr="002716D9">
              <w:t xml:space="preserve">. </w:t>
            </w:r>
          </w:p>
          <w:p w14:paraId="285FEC39" w14:textId="77777777" w:rsidR="006E782B" w:rsidRPr="002716D9" w:rsidRDefault="006E782B" w:rsidP="006E782B">
            <w:pPr>
              <w:spacing w:after="120"/>
              <w:rPr>
                <w:b/>
                <w:bCs/>
              </w:rPr>
            </w:pPr>
            <w:r w:rsidRPr="002716D9">
              <w:rPr>
                <w:b/>
                <w:bCs/>
              </w:rPr>
              <w:t>Patient information</w:t>
            </w:r>
          </w:p>
          <w:p w14:paraId="02F5FC23" w14:textId="77777777" w:rsidR="006E782B" w:rsidRPr="002716D9" w:rsidRDefault="006E782B" w:rsidP="00456229">
            <w:pPr>
              <w:numPr>
                <w:ilvl w:val="0"/>
                <w:numId w:val="9"/>
              </w:numPr>
              <w:spacing w:after="120"/>
            </w:pPr>
            <w:r w:rsidRPr="002716D9">
              <w:t xml:space="preserve">MND association riluzole information leaflet </w:t>
            </w:r>
            <w:hyperlink r:id="rId30" w:history="1">
              <w:r w:rsidRPr="002716D9">
                <w:rPr>
                  <w:rStyle w:val="Hyperlink"/>
                </w:rPr>
                <w:t>https://www.mndassociation.org/app/uploads/2015/07/5A-Riluzole.pdf</w:t>
              </w:r>
            </w:hyperlink>
            <w:r w:rsidRPr="002716D9">
              <w:t xml:space="preserve"> </w:t>
            </w:r>
          </w:p>
          <w:p w14:paraId="09E26FF0" w14:textId="5BD692D2" w:rsidR="006E782B" w:rsidRPr="002716D9" w:rsidRDefault="006E782B" w:rsidP="00456229">
            <w:pPr>
              <w:numPr>
                <w:ilvl w:val="0"/>
                <w:numId w:val="9"/>
              </w:numPr>
              <w:spacing w:after="120"/>
              <w:rPr>
                <w:u w:val="single"/>
              </w:rPr>
            </w:pPr>
            <w:r>
              <w:t xml:space="preserve">NHS.uk. Low white blood cell count </w:t>
            </w:r>
            <w:hyperlink r:id="rId31">
              <w:r w:rsidRPr="39E51143">
                <w:rPr>
                  <w:rStyle w:val="Hyperlink"/>
                </w:rPr>
                <w:t>https://www.nhs.uk/conditions/low-white-blood-cell-count/</w:t>
              </w:r>
            </w:hyperlink>
            <w:r>
              <w:t xml:space="preserve"> </w:t>
            </w:r>
          </w:p>
          <w:p w14:paraId="54A71DB2" w14:textId="4EED12CB" w:rsidR="002C1756" w:rsidRPr="002716D9" w:rsidRDefault="006E782B" w:rsidP="006E782B">
            <w:pPr>
              <w:rPr>
                <w:rFonts w:eastAsia="Times New Roman"/>
                <w:b/>
                <w:color w:val="000000"/>
                <w:u w:val="single"/>
                <w:lang w:eastAsia="en-GB"/>
              </w:rPr>
            </w:pPr>
            <w:r w:rsidRPr="002716D9">
              <w:t xml:space="preserve">Patient information leaflets are also available from </w:t>
            </w:r>
            <w:hyperlink r:id="rId32" w:history="1">
              <w:r w:rsidRPr="002716D9">
                <w:rPr>
                  <w:rStyle w:val="Hyperlink"/>
                </w:rPr>
                <w:t>https://www.medicines.org.uk/emc/search?q=riluzole</w:t>
              </w:r>
            </w:hyperlink>
            <w:r w:rsidR="002C1756" w:rsidRPr="002716D9">
              <w:rPr>
                <w:rFonts w:eastAsia="Times New Roman"/>
                <w:lang w:eastAsia="en-GB"/>
              </w:rPr>
              <w:t xml:space="preserve"> </w:t>
            </w:r>
          </w:p>
        </w:tc>
      </w:tr>
      <w:tr w:rsidR="002C1756" w:rsidRPr="002716D9" w14:paraId="79305DF7" w14:textId="77777777" w:rsidTr="39E51143">
        <w:trPr>
          <w:jc w:val="center"/>
        </w:trPr>
        <w:tc>
          <w:tcPr>
            <w:tcW w:w="10455" w:type="dxa"/>
            <w:gridSpan w:val="3"/>
            <w:tcBorders>
              <w:bottom w:val="nil"/>
            </w:tcBorders>
            <w:shd w:val="clear" w:color="auto" w:fill="F2F2F2" w:themeFill="background1" w:themeFillShade="F2"/>
          </w:tcPr>
          <w:p w14:paraId="2E2ABBD7" w14:textId="4FC17E28" w:rsidR="002C1756" w:rsidRPr="002716D9" w:rsidRDefault="002C1756" w:rsidP="00487028">
            <w:pPr>
              <w:pStyle w:val="Heading1"/>
              <w:tabs>
                <w:tab w:val="right" w:pos="10240"/>
              </w:tabs>
              <w:ind w:left="599" w:hanging="599"/>
              <w:rPr>
                <w:lang w:eastAsia="en-GB"/>
              </w:rPr>
            </w:pPr>
            <w:bookmarkStart w:id="13" w:name="Twelve_pregnancy_paternity"/>
            <w:r w:rsidRPr="002716D9">
              <w:rPr>
                <w:lang w:eastAsia="en-GB"/>
              </w:rPr>
              <w:lastRenderedPageBreak/>
              <w:t>Pregnancy, paternal exposure and breast feeding</w:t>
            </w:r>
            <w:bookmarkEnd w:id="13"/>
            <w:r w:rsidRPr="002716D9">
              <w:rPr>
                <w:lang w:eastAsia="en-GB"/>
              </w:rPr>
              <w:tab/>
            </w:r>
            <w:hyperlink w:anchor="Responsibilities" w:history="1">
              <w:r w:rsidRPr="002716D9">
                <w:rPr>
                  <w:rStyle w:val="Hyperlink"/>
                  <w:rFonts w:eastAsia="Times New Roman" w:cs="Arial"/>
                  <w:b w:val="0"/>
                  <w:bCs w:val="0"/>
                  <w:sz w:val="24"/>
                  <w:szCs w:val="24"/>
                  <w:lang w:eastAsia="en-GB"/>
                </w:rPr>
                <w:t>Back to top</w:t>
              </w:r>
            </w:hyperlink>
          </w:p>
          <w:p w14:paraId="5B7A2D80" w14:textId="3874F34F" w:rsidR="002C1756" w:rsidRPr="002716D9" w:rsidRDefault="002C1756" w:rsidP="00487028">
            <w:pPr>
              <w:rPr>
                <w:color w:val="000000"/>
                <w:lang w:eastAsia="en-GB"/>
              </w:rPr>
            </w:pPr>
            <w:r w:rsidRPr="002716D9">
              <w:rPr>
                <w:lang w:eastAsia="en-GB"/>
              </w:rPr>
              <w:t>It is the responsibility of the specialist to provide advice on the need for contraception to male and female patients on initiation and at each review, but the ongoing responsibility for providing this advice rests with both the primary care prescriber and the specialist.</w:t>
            </w:r>
          </w:p>
        </w:tc>
      </w:tr>
      <w:tr w:rsidR="002C1756" w:rsidRPr="002716D9" w14:paraId="24C2F939" w14:textId="77777777" w:rsidTr="39E51143">
        <w:trPr>
          <w:jc w:val="center"/>
        </w:trPr>
        <w:tc>
          <w:tcPr>
            <w:tcW w:w="10455" w:type="dxa"/>
            <w:gridSpan w:val="3"/>
            <w:tcBorders>
              <w:top w:val="nil"/>
              <w:bottom w:val="single" w:sz="4" w:space="0" w:color="auto"/>
            </w:tcBorders>
            <w:shd w:val="clear" w:color="auto" w:fill="auto"/>
          </w:tcPr>
          <w:p w14:paraId="649DE4E8" w14:textId="77777777" w:rsidR="006E782B" w:rsidRPr="002716D9" w:rsidRDefault="006E782B" w:rsidP="00343CC4">
            <w:pPr>
              <w:autoSpaceDE w:val="0"/>
              <w:autoSpaceDN w:val="0"/>
              <w:adjustRightInd w:val="0"/>
              <w:spacing w:before="60" w:after="60"/>
              <w:rPr>
                <w:rFonts w:eastAsia="Times New Roman" w:cstheme="minorHAnsi"/>
                <w:b/>
                <w:color w:val="000000"/>
                <w:lang w:eastAsia="en-GB"/>
              </w:rPr>
            </w:pPr>
            <w:r w:rsidRPr="002716D9">
              <w:rPr>
                <w:rFonts w:eastAsia="Times New Roman" w:cstheme="minorHAnsi"/>
                <w:b/>
                <w:color w:val="000000"/>
                <w:u w:val="single"/>
                <w:lang w:eastAsia="en-GB"/>
              </w:rPr>
              <w:t>Pregnancy</w:t>
            </w:r>
            <w:r w:rsidRPr="002716D9">
              <w:rPr>
                <w:rFonts w:eastAsia="Times New Roman" w:cstheme="minorHAnsi"/>
                <w:b/>
                <w:color w:val="000000"/>
                <w:lang w:eastAsia="en-GB"/>
              </w:rPr>
              <w:t>:</w:t>
            </w:r>
          </w:p>
          <w:p w14:paraId="18638A40" w14:textId="77777777" w:rsidR="006E782B" w:rsidRPr="002716D9" w:rsidRDefault="006E782B" w:rsidP="00343CC4">
            <w:pPr>
              <w:autoSpaceDE w:val="0"/>
              <w:autoSpaceDN w:val="0"/>
              <w:adjustRightInd w:val="0"/>
              <w:spacing w:before="60" w:after="60"/>
              <w:rPr>
                <w:rFonts w:eastAsia="Times New Roman" w:cstheme="minorHAnsi"/>
                <w:color w:val="000000"/>
                <w:lang w:eastAsia="en-GB"/>
              </w:rPr>
            </w:pPr>
            <w:r w:rsidRPr="002716D9">
              <w:rPr>
                <w:rFonts w:eastAsia="Times New Roman" w:cstheme="minorHAnsi"/>
                <w:color w:val="000000"/>
                <w:lang w:eastAsia="en-GB"/>
              </w:rPr>
              <w:t>Riluzole is contraindicated in pregnancy.</w:t>
            </w:r>
          </w:p>
          <w:p w14:paraId="5BDC3B01" w14:textId="77777777" w:rsidR="006E782B" w:rsidRPr="002716D9" w:rsidRDefault="006E782B" w:rsidP="00343CC4">
            <w:pPr>
              <w:autoSpaceDE w:val="0"/>
              <w:autoSpaceDN w:val="0"/>
              <w:adjustRightInd w:val="0"/>
              <w:spacing w:before="60" w:after="60"/>
              <w:rPr>
                <w:rFonts w:eastAsia="Times New Roman" w:cstheme="minorHAnsi"/>
                <w:color w:val="000000"/>
                <w:lang w:eastAsia="en-GB"/>
              </w:rPr>
            </w:pPr>
          </w:p>
          <w:p w14:paraId="2AD08F7F" w14:textId="77777777" w:rsidR="006E782B" w:rsidRPr="002716D9" w:rsidRDefault="006E782B" w:rsidP="00343CC4">
            <w:pPr>
              <w:autoSpaceDE w:val="0"/>
              <w:autoSpaceDN w:val="0"/>
              <w:adjustRightInd w:val="0"/>
              <w:spacing w:before="60" w:after="60"/>
              <w:rPr>
                <w:rFonts w:eastAsia="Times New Roman" w:cstheme="minorHAnsi"/>
                <w:b/>
                <w:color w:val="000000"/>
                <w:lang w:eastAsia="en-GB"/>
              </w:rPr>
            </w:pPr>
            <w:r w:rsidRPr="002716D9">
              <w:rPr>
                <w:rFonts w:eastAsia="Times New Roman" w:cstheme="minorHAnsi"/>
                <w:b/>
                <w:color w:val="000000"/>
                <w:u w:val="single"/>
                <w:lang w:eastAsia="en-GB"/>
              </w:rPr>
              <w:t>Breastfeeding</w:t>
            </w:r>
            <w:r w:rsidRPr="002716D9">
              <w:rPr>
                <w:rFonts w:eastAsia="Times New Roman" w:cstheme="minorHAnsi"/>
                <w:b/>
                <w:color w:val="000000"/>
                <w:lang w:eastAsia="en-GB"/>
              </w:rPr>
              <w:t>:</w:t>
            </w:r>
          </w:p>
          <w:p w14:paraId="1E1DD7D3" w14:textId="77777777" w:rsidR="006E782B" w:rsidRPr="002716D9" w:rsidRDefault="006E782B" w:rsidP="00343CC4">
            <w:pPr>
              <w:autoSpaceDE w:val="0"/>
              <w:autoSpaceDN w:val="0"/>
              <w:adjustRightInd w:val="0"/>
              <w:spacing w:before="60" w:after="60"/>
              <w:rPr>
                <w:rFonts w:eastAsia="Times New Roman" w:cstheme="minorHAnsi"/>
                <w:color w:val="000000"/>
                <w:lang w:eastAsia="en-GB"/>
              </w:rPr>
            </w:pPr>
            <w:r w:rsidRPr="002716D9">
              <w:rPr>
                <w:rFonts w:eastAsia="Times New Roman" w:cstheme="minorHAnsi"/>
                <w:color w:val="000000"/>
                <w:lang w:eastAsia="en-GB"/>
              </w:rPr>
              <w:t xml:space="preserve">Riluzole is contraindicated in breast-feeding women. Very limited published evidence indicates low levels in breast milk. The UK Drugs in Lactation Advisory Service recommends caution if used, and infants should be monitored for adverse effects associated with adult use. </w:t>
            </w:r>
          </w:p>
          <w:p w14:paraId="3F829CB1" w14:textId="026ED317" w:rsidR="006E782B" w:rsidRPr="002716D9" w:rsidRDefault="006E782B" w:rsidP="00343CC4">
            <w:pPr>
              <w:autoSpaceDE w:val="0"/>
              <w:autoSpaceDN w:val="0"/>
              <w:adjustRightInd w:val="0"/>
              <w:spacing w:before="60" w:after="60"/>
              <w:rPr>
                <w:rFonts w:eastAsia="Times New Roman" w:cstheme="minorHAnsi"/>
                <w:color w:val="FF0000"/>
                <w:lang w:eastAsia="en-GB"/>
              </w:rPr>
            </w:pPr>
            <w:r w:rsidRPr="002716D9">
              <w:rPr>
                <w:rFonts w:eastAsia="Times New Roman" w:cstheme="minorHAnsi"/>
                <w:color w:val="000000"/>
                <w:lang w:eastAsia="en-GB"/>
              </w:rPr>
              <w:t xml:space="preserve">Information for healthcare professionals: </w:t>
            </w:r>
            <w:hyperlink r:id="rId33" w:history="1">
              <w:r w:rsidRPr="002716D9">
                <w:rPr>
                  <w:rStyle w:val="Hyperlink"/>
                  <w:rFonts w:eastAsia="Times New Roman" w:cstheme="minorHAnsi"/>
                  <w:lang w:eastAsia="en-GB"/>
                </w:rPr>
                <w:t>https://www.sps.nhs.uk/medicines/riluzole/</w:t>
              </w:r>
            </w:hyperlink>
            <w:r w:rsidRPr="002716D9">
              <w:rPr>
                <w:rFonts w:eastAsia="Times New Roman" w:cstheme="minorHAnsi"/>
                <w:color w:val="000000"/>
                <w:lang w:eastAsia="en-GB"/>
              </w:rPr>
              <w:t xml:space="preserve"> </w:t>
            </w:r>
          </w:p>
          <w:p w14:paraId="70A4CB54" w14:textId="77777777" w:rsidR="00343CC4" w:rsidRPr="002716D9" w:rsidRDefault="00343CC4" w:rsidP="00343CC4">
            <w:pPr>
              <w:autoSpaceDE w:val="0"/>
              <w:autoSpaceDN w:val="0"/>
              <w:adjustRightInd w:val="0"/>
              <w:spacing w:before="60" w:after="60"/>
              <w:rPr>
                <w:rFonts w:eastAsia="Times New Roman" w:cstheme="minorHAnsi"/>
                <w:color w:val="FF0000"/>
                <w:lang w:eastAsia="en-GB"/>
              </w:rPr>
            </w:pPr>
          </w:p>
          <w:p w14:paraId="10C210F0" w14:textId="77777777" w:rsidR="006E782B" w:rsidRPr="002716D9" w:rsidRDefault="006E782B" w:rsidP="00B42DA1">
            <w:pPr>
              <w:autoSpaceDE w:val="0"/>
              <w:autoSpaceDN w:val="0"/>
              <w:adjustRightInd w:val="0"/>
              <w:spacing w:before="60" w:after="60"/>
              <w:rPr>
                <w:rFonts w:eastAsia="Times New Roman" w:cstheme="minorHAnsi"/>
                <w:color w:val="000000"/>
                <w:lang w:eastAsia="en-GB"/>
              </w:rPr>
            </w:pPr>
            <w:r w:rsidRPr="002716D9">
              <w:rPr>
                <w:rFonts w:eastAsia="Times New Roman" w:cstheme="minorHAnsi"/>
                <w:b/>
                <w:color w:val="000000"/>
                <w:u w:val="single"/>
                <w:lang w:eastAsia="en-GB"/>
              </w:rPr>
              <w:t>Paternal exposure</w:t>
            </w:r>
            <w:r w:rsidRPr="002716D9">
              <w:rPr>
                <w:rFonts w:eastAsia="Times New Roman" w:cstheme="minorHAnsi"/>
                <w:color w:val="000000"/>
                <w:lang w:eastAsia="en-GB"/>
              </w:rPr>
              <w:t>:</w:t>
            </w:r>
          </w:p>
          <w:p w14:paraId="75A38C7D" w14:textId="00108A7A" w:rsidR="002C1756" w:rsidRPr="002716D9" w:rsidRDefault="006E782B" w:rsidP="00B42DA1">
            <w:pPr>
              <w:pStyle w:val="Heading4"/>
              <w:spacing w:before="60" w:after="60" w:line="360" w:lineRule="atLeast"/>
              <w:rPr>
                <w:b w:val="0"/>
                <w:bCs/>
                <w:u w:val="none"/>
              </w:rPr>
            </w:pPr>
            <w:r w:rsidRPr="002716D9">
              <w:rPr>
                <w:rFonts w:eastAsia="Times New Roman"/>
                <w:b w:val="0"/>
                <w:bCs/>
                <w:color w:val="000000"/>
                <w:u w:val="none"/>
              </w:rPr>
              <w:t xml:space="preserve">Fertility studies in rats indicate slight impairment of reproductive performance and fertility at doses of 15 mg/kg/day (which is higher than the therapeutic dose), probably due to sedation and lethargy. The relevance of this to human fertility is not known. </w:t>
            </w:r>
            <w:r w:rsidR="002C1756" w:rsidRPr="002716D9">
              <w:rPr>
                <w:b w:val="0"/>
                <w:bCs/>
                <w:u w:val="none"/>
              </w:rPr>
              <w:t>Breastfeeding:</w:t>
            </w:r>
          </w:p>
          <w:p w14:paraId="28BE39FA" w14:textId="0B9CF691" w:rsidR="002C1756" w:rsidRPr="002716D9" w:rsidRDefault="002C1756" w:rsidP="006E782B">
            <w:pPr>
              <w:autoSpaceDE w:val="0"/>
              <w:autoSpaceDN w:val="0"/>
              <w:adjustRightInd w:val="0"/>
              <w:spacing w:after="120"/>
              <w:rPr>
                <w:rFonts w:eastAsia="Times New Roman" w:cs="Arial"/>
                <w:color w:val="000000"/>
                <w:lang w:eastAsia="en-GB"/>
              </w:rPr>
            </w:pPr>
          </w:p>
        </w:tc>
      </w:tr>
    </w:tbl>
    <w:p w14:paraId="73A4DAE7" w14:textId="77777777" w:rsidR="00846A4A" w:rsidRPr="002716D9" w:rsidRDefault="00846A4A">
      <w:bookmarkStart w:id="14" w:name="Thirteen_specialist_contact"/>
      <w:r w:rsidRPr="002716D9">
        <w:rPr>
          <w:b/>
          <w:bCs/>
        </w:rPr>
        <w:br w:type="page"/>
      </w:r>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0455"/>
      </w:tblGrid>
      <w:tr w:rsidR="002C1756" w:rsidRPr="002716D9" w14:paraId="3A78E10C" w14:textId="77777777" w:rsidTr="39E51143">
        <w:trPr>
          <w:jc w:val="center"/>
        </w:trPr>
        <w:tc>
          <w:tcPr>
            <w:tcW w:w="10455" w:type="dxa"/>
            <w:tcBorders>
              <w:bottom w:val="nil"/>
            </w:tcBorders>
            <w:shd w:val="clear" w:color="auto" w:fill="F2F2F2" w:themeFill="background1" w:themeFillShade="F2"/>
          </w:tcPr>
          <w:p w14:paraId="2536982E" w14:textId="5A651A0A" w:rsidR="002C1756" w:rsidRPr="002716D9" w:rsidRDefault="002C1756" w:rsidP="007F3977">
            <w:pPr>
              <w:pStyle w:val="Heading1"/>
              <w:tabs>
                <w:tab w:val="right" w:pos="10238"/>
              </w:tabs>
              <w:ind w:left="599" w:hanging="599"/>
              <w:rPr>
                <w:lang w:eastAsia="en-GB"/>
              </w:rPr>
            </w:pPr>
            <w:r w:rsidRPr="002716D9">
              <w:rPr>
                <w:lang w:eastAsia="en-GB"/>
              </w:rPr>
              <w:lastRenderedPageBreak/>
              <w:t>Specialist contact information</w:t>
            </w:r>
            <w:bookmarkEnd w:id="14"/>
            <w:r w:rsidRPr="002716D9">
              <w:rPr>
                <w:lang w:eastAsia="en-GB"/>
              </w:rPr>
              <w:tab/>
            </w:r>
            <w:hyperlink w:anchor="Responsibilities" w:history="1">
              <w:r w:rsidRPr="002716D9">
                <w:rPr>
                  <w:rStyle w:val="Hyperlink"/>
                  <w:rFonts w:eastAsia="Times New Roman" w:cs="Arial"/>
                  <w:b w:val="0"/>
                  <w:bCs w:val="0"/>
                  <w:sz w:val="24"/>
                  <w:szCs w:val="24"/>
                  <w:lang w:eastAsia="en-GB"/>
                </w:rPr>
                <w:t>Back to top</w:t>
              </w:r>
            </w:hyperlink>
          </w:p>
        </w:tc>
      </w:tr>
      <w:tr w:rsidR="002C1756" w:rsidRPr="002716D9" w14:paraId="4CD4F732" w14:textId="77777777" w:rsidTr="39E51143">
        <w:trPr>
          <w:jc w:val="center"/>
        </w:trPr>
        <w:tc>
          <w:tcPr>
            <w:tcW w:w="10455" w:type="dxa"/>
            <w:tcBorders>
              <w:top w:val="nil"/>
              <w:bottom w:val="single" w:sz="4" w:space="0" w:color="auto"/>
            </w:tcBorders>
            <w:shd w:val="clear" w:color="auto" w:fill="auto"/>
          </w:tcPr>
          <w:p w14:paraId="75E36945" w14:textId="2E30D2C6" w:rsidR="002C1756" w:rsidRPr="002716D9" w:rsidRDefault="002C1756" w:rsidP="002C1756">
            <w:pPr>
              <w:spacing w:before="60" w:after="60" w:line="240" w:lineRule="auto"/>
              <w:rPr>
                <w:rFonts w:eastAsia="Times New Roman" w:cs="Arial"/>
                <w:i/>
              </w:rPr>
            </w:pPr>
            <w:r w:rsidRPr="002716D9">
              <w:rPr>
                <w:rFonts w:eastAsia="Times New Roman" w:cs="Arial"/>
              </w:rPr>
              <w:t>Name:</w:t>
            </w:r>
            <w:r w:rsidR="00651C17">
              <w:rPr>
                <w:rFonts w:eastAsia="Times New Roman" w:cs="Arial"/>
              </w:rPr>
              <w:t xml:space="preserve"> </w:t>
            </w:r>
            <w:permStart w:id="533207478" w:edGrp="everyone"/>
            <w:r w:rsidR="00651C17">
              <w:rPr>
                <w:rFonts w:eastAsia="Times New Roman" w:cs="Arial"/>
              </w:rPr>
              <w:t xml:space="preserve">[insert name] </w:t>
            </w:r>
            <w:r w:rsidRPr="002716D9">
              <w:rPr>
                <w:rFonts w:eastAsia="Times New Roman" w:cs="Arial"/>
              </w:rPr>
              <w:t xml:space="preserve"> </w:t>
            </w:r>
            <w:permEnd w:id="533207478"/>
          </w:p>
          <w:p w14:paraId="304A730E" w14:textId="18446A5D" w:rsidR="002C1756" w:rsidRPr="002716D9" w:rsidRDefault="002C1756" w:rsidP="002C1756">
            <w:pPr>
              <w:spacing w:before="60" w:after="60" w:line="240" w:lineRule="auto"/>
              <w:rPr>
                <w:rFonts w:eastAsia="Times New Roman" w:cs="Arial"/>
              </w:rPr>
            </w:pPr>
            <w:r w:rsidRPr="002716D9">
              <w:rPr>
                <w:rFonts w:eastAsia="Times New Roman" w:cs="Arial"/>
              </w:rPr>
              <w:t>Role and specialty:</w:t>
            </w:r>
            <w:r w:rsidR="00ED14D9">
              <w:rPr>
                <w:rFonts w:eastAsia="Times New Roman" w:cs="Arial"/>
              </w:rPr>
              <w:t xml:space="preserve"> </w:t>
            </w:r>
            <w:permStart w:id="2094269679" w:edGrp="everyone"/>
            <w:r w:rsidR="00651C17">
              <w:rPr>
                <w:rFonts w:eastAsia="Times New Roman" w:cs="Arial"/>
              </w:rPr>
              <w:t>[insert role and specia</w:t>
            </w:r>
            <w:r w:rsidR="00ED14D9">
              <w:rPr>
                <w:rFonts w:eastAsia="Times New Roman" w:cs="Arial"/>
              </w:rPr>
              <w:t xml:space="preserve">lty] </w:t>
            </w:r>
            <w:r w:rsidRPr="002716D9">
              <w:rPr>
                <w:rFonts w:eastAsia="Times New Roman" w:cs="Arial"/>
              </w:rPr>
              <w:t xml:space="preserve"> </w:t>
            </w:r>
            <w:permEnd w:id="2094269679"/>
          </w:p>
          <w:p w14:paraId="332CA4A5" w14:textId="5AA70F70" w:rsidR="002C1756" w:rsidRPr="002716D9" w:rsidRDefault="002C1756" w:rsidP="002C1756">
            <w:pPr>
              <w:spacing w:before="60" w:after="60" w:line="240" w:lineRule="auto"/>
              <w:rPr>
                <w:rFonts w:eastAsia="Times New Roman" w:cs="Arial"/>
                <w:i/>
              </w:rPr>
            </w:pPr>
            <w:r w:rsidRPr="002716D9">
              <w:rPr>
                <w:rFonts w:eastAsia="Times New Roman" w:cs="Arial"/>
              </w:rPr>
              <w:t>Daytime telephone number:</w:t>
            </w:r>
            <w:r w:rsidR="000D795B">
              <w:rPr>
                <w:rFonts w:eastAsia="Times New Roman" w:cs="Arial"/>
              </w:rPr>
              <w:t xml:space="preserve"> </w:t>
            </w:r>
            <w:permStart w:id="1456222066" w:edGrp="everyone"/>
            <w:r w:rsidR="00ED14D9">
              <w:rPr>
                <w:rFonts w:eastAsia="Times New Roman" w:cs="Arial"/>
              </w:rPr>
              <w:t>[insert daytime telephone number]</w:t>
            </w:r>
            <w:r w:rsidR="00ED14D9" w:rsidRPr="002716D9">
              <w:rPr>
                <w:rFonts w:eastAsia="Times New Roman" w:cs="Arial"/>
                <w:i/>
              </w:rPr>
              <w:t xml:space="preserve"> </w:t>
            </w:r>
            <w:permEnd w:id="1456222066"/>
          </w:p>
          <w:p w14:paraId="642DD3A1" w14:textId="5D9A46A1" w:rsidR="000D795B" w:rsidRDefault="002C1756" w:rsidP="002C1756">
            <w:pPr>
              <w:spacing w:before="60" w:after="60" w:line="240" w:lineRule="auto"/>
              <w:rPr>
                <w:rFonts w:eastAsia="Times New Roman" w:cs="Arial"/>
              </w:rPr>
            </w:pPr>
            <w:r w:rsidRPr="002716D9">
              <w:rPr>
                <w:rFonts w:eastAsia="Times New Roman" w:cs="Arial"/>
              </w:rPr>
              <w:t>Email address:</w:t>
            </w:r>
            <w:r w:rsidR="000D795B">
              <w:rPr>
                <w:rFonts w:eastAsia="Times New Roman" w:cs="Arial"/>
              </w:rPr>
              <w:t xml:space="preserve"> </w:t>
            </w:r>
            <w:permStart w:id="436677484" w:edGrp="everyone"/>
            <w:r w:rsidR="000D795B">
              <w:rPr>
                <w:rFonts w:eastAsia="Times New Roman" w:cs="Arial"/>
              </w:rPr>
              <w:t xml:space="preserve">[insert email address] </w:t>
            </w:r>
            <w:permEnd w:id="436677484"/>
          </w:p>
          <w:p w14:paraId="0BEC0803" w14:textId="31B41246" w:rsidR="002C1756" w:rsidRPr="002716D9" w:rsidRDefault="002C1756" w:rsidP="002C1756">
            <w:pPr>
              <w:spacing w:before="60" w:after="60" w:line="240" w:lineRule="auto"/>
              <w:rPr>
                <w:rFonts w:eastAsia="Times New Roman" w:cs="Arial"/>
              </w:rPr>
            </w:pPr>
            <w:r w:rsidRPr="002716D9">
              <w:rPr>
                <w:rFonts w:eastAsia="Times New Roman" w:cs="Arial"/>
              </w:rPr>
              <w:t>Alternative contact:</w:t>
            </w:r>
            <w:r w:rsidR="000D795B">
              <w:t xml:space="preserve"> </w:t>
            </w:r>
            <w:permStart w:id="1528317815" w:edGrp="everyone"/>
            <w:r w:rsidR="000D795B" w:rsidRPr="000D795B">
              <w:rPr>
                <w:rFonts w:eastAsia="Times New Roman" w:cs="Arial"/>
              </w:rPr>
              <w:t xml:space="preserve">[insert contact information, </w:t>
            </w:r>
            <w:proofErr w:type="gramStart"/>
            <w:r w:rsidR="000D795B" w:rsidRPr="000D795B">
              <w:rPr>
                <w:rFonts w:eastAsia="Times New Roman" w:cs="Arial"/>
              </w:rPr>
              <w:t>e.g.</w:t>
            </w:r>
            <w:proofErr w:type="gramEnd"/>
            <w:r w:rsidR="000D795B" w:rsidRPr="000D795B">
              <w:rPr>
                <w:rFonts w:eastAsia="Times New Roman" w:cs="Arial"/>
              </w:rPr>
              <w:t xml:space="preserve"> for clinic or specialist nurse]</w:t>
            </w:r>
            <w:r w:rsidR="000D795B" w:rsidRPr="002716D9">
              <w:rPr>
                <w:rFonts w:eastAsia="Times New Roman" w:cs="Arial"/>
              </w:rPr>
              <w:t xml:space="preserve"> </w:t>
            </w:r>
            <w:permEnd w:id="1528317815"/>
          </w:p>
          <w:p w14:paraId="68E5A417" w14:textId="47ADFA5B" w:rsidR="002C1756" w:rsidRPr="002716D9" w:rsidRDefault="002C1756" w:rsidP="000D795B">
            <w:pPr>
              <w:spacing w:before="60" w:after="60" w:line="240" w:lineRule="auto"/>
              <w:rPr>
                <w:rFonts w:eastAsia="Times New Roman" w:cs="Arial"/>
              </w:rPr>
            </w:pPr>
            <w:r w:rsidRPr="002716D9">
              <w:rPr>
                <w:rFonts w:eastAsia="Times New Roman" w:cs="Arial"/>
              </w:rPr>
              <w:t>Out of hours contact details:</w:t>
            </w:r>
            <w:r w:rsidR="000D795B">
              <w:rPr>
                <w:rFonts w:eastAsia="Times New Roman" w:cs="Arial"/>
              </w:rPr>
              <w:t xml:space="preserve"> </w:t>
            </w:r>
            <w:permStart w:id="1057883067" w:edGrp="everyone"/>
            <w:r w:rsidR="000D795B">
              <w:rPr>
                <w:rFonts w:eastAsia="Times New Roman" w:cs="Arial"/>
              </w:rPr>
              <w:t xml:space="preserve">[insert contact information, </w:t>
            </w:r>
            <w:proofErr w:type="spellStart"/>
            <w:r w:rsidR="000D795B">
              <w:rPr>
                <w:rFonts w:eastAsia="Times New Roman" w:cs="Arial"/>
              </w:rPr>
              <w:t>e.g.for</w:t>
            </w:r>
            <w:proofErr w:type="spellEnd"/>
            <w:r w:rsidR="000D795B">
              <w:rPr>
                <w:rFonts w:eastAsia="Times New Roman" w:cs="Arial"/>
              </w:rPr>
              <w:t xml:space="preserve"> duty doctor]</w:t>
            </w:r>
            <w:permEnd w:id="1057883067"/>
          </w:p>
        </w:tc>
      </w:tr>
      <w:tr w:rsidR="002C1756" w:rsidRPr="002716D9" w14:paraId="1AD14A2A" w14:textId="77777777" w:rsidTr="39E51143">
        <w:trPr>
          <w:jc w:val="center"/>
        </w:trPr>
        <w:tc>
          <w:tcPr>
            <w:tcW w:w="10455" w:type="dxa"/>
            <w:tcBorders>
              <w:bottom w:val="nil"/>
            </w:tcBorders>
            <w:shd w:val="clear" w:color="auto" w:fill="F2F2F2" w:themeFill="background1" w:themeFillShade="F2"/>
          </w:tcPr>
          <w:p w14:paraId="201683F6" w14:textId="41E7CC27" w:rsidR="002C1756" w:rsidRPr="002716D9" w:rsidRDefault="002C1756" w:rsidP="007F3977">
            <w:pPr>
              <w:pStyle w:val="Heading1"/>
              <w:tabs>
                <w:tab w:val="right" w:pos="10238"/>
              </w:tabs>
              <w:ind w:left="599" w:hanging="599"/>
              <w:rPr>
                <w:sz w:val="20"/>
                <w:lang w:val="en-US" w:eastAsia="en-GB"/>
              </w:rPr>
            </w:pPr>
            <w:bookmarkStart w:id="15" w:name="Fourteen_additional_info"/>
            <w:r w:rsidRPr="002716D9">
              <w:rPr>
                <w:lang w:eastAsia="en-GB"/>
              </w:rPr>
              <w:t>Additional information</w:t>
            </w:r>
            <w:bookmarkEnd w:id="15"/>
            <w:r w:rsidRPr="002716D9">
              <w:rPr>
                <w:lang w:eastAsia="en-GB"/>
              </w:rPr>
              <w:tab/>
            </w:r>
            <w:hyperlink w:anchor="Responsibilities" w:history="1">
              <w:r w:rsidRPr="002716D9">
                <w:rPr>
                  <w:rStyle w:val="Hyperlink"/>
                  <w:rFonts w:eastAsia="Times New Roman" w:cs="Arial"/>
                  <w:b w:val="0"/>
                  <w:bCs w:val="0"/>
                  <w:sz w:val="24"/>
                  <w:szCs w:val="24"/>
                  <w:lang w:eastAsia="en-GB"/>
                </w:rPr>
                <w:t>Back to top</w:t>
              </w:r>
            </w:hyperlink>
          </w:p>
        </w:tc>
      </w:tr>
      <w:tr w:rsidR="002C1756" w:rsidRPr="002716D9" w14:paraId="0650CF87" w14:textId="77777777" w:rsidTr="39E51143">
        <w:trPr>
          <w:jc w:val="center"/>
        </w:trPr>
        <w:tc>
          <w:tcPr>
            <w:tcW w:w="10455" w:type="dxa"/>
            <w:tcBorders>
              <w:top w:val="nil"/>
              <w:bottom w:val="single" w:sz="4" w:space="0" w:color="auto"/>
            </w:tcBorders>
            <w:shd w:val="clear" w:color="auto" w:fill="auto"/>
          </w:tcPr>
          <w:p w14:paraId="6F1EA946" w14:textId="13D8CA0C" w:rsidR="002C1756" w:rsidRPr="002716D9" w:rsidRDefault="006E782B" w:rsidP="007F3977">
            <w:pPr>
              <w:rPr>
                <w:lang w:eastAsia="en-GB"/>
              </w:rPr>
            </w:pPr>
            <w:r w:rsidRPr="002716D9">
              <w:rPr>
                <w:rFonts w:eastAsia="Times New Roman"/>
                <w:szCs w:val="24"/>
                <w:lang w:eastAsia="en-GB"/>
              </w:rPr>
              <w:t>Where patient care is transferred from one specialist service or GP practice to another, a new shared care agreement must be completed. Ensure that the specialist is informed in writing of any changes to the patient’s GP or their contact details.</w:t>
            </w:r>
          </w:p>
        </w:tc>
      </w:tr>
      <w:tr w:rsidR="002C1756" w:rsidRPr="002716D9" w14:paraId="40A4CE02" w14:textId="77777777" w:rsidTr="39E51143">
        <w:trPr>
          <w:jc w:val="center"/>
        </w:trPr>
        <w:tc>
          <w:tcPr>
            <w:tcW w:w="10455" w:type="dxa"/>
            <w:tcBorders>
              <w:bottom w:val="nil"/>
            </w:tcBorders>
            <w:shd w:val="clear" w:color="auto" w:fill="F2F2F2" w:themeFill="background1" w:themeFillShade="F2"/>
          </w:tcPr>
          <w:p w14:paraId="469E4408" w14:textId="3AC79B0D" w:rsidR="002C1756" w:rsidRPr="002716D9" w:rsidRDefault="002C1756" w:rsidP="007F3977">
            <w:pPr>
              <w:pStyle w:val="Heading1"/>
              <w:tabs>
                <w:tab w:val="right" w:pos="10240"/>
              </w:tabs>
              <w:ind w:left="599" w:hanging="599"/>
              <w:rPr>
                <w:lang w:eastAsia="en-GB"/>
              </w:rPr>
            </w:pPr>
            <w:bookmarkStart w:id="16" w:name="Fifteen_references"/>
            <w:r w:rsidRPr="002716D9">
              <w:rPr>
                <w:lang w:eastAsia="en-GB"/>
              </w:rPr>
              <w:t>References</w:t>
            </w:r>
            <w:bookmarkEnd w:id="16"/>
            <w:r w:rsidRPr="002716D9">
              <w:rPr>
                <w:lang w:eastAsia="en-GB"/>
              </w:rPr>
              <w:tab/>
            </w:r>
            <w:hyperlink w:anchor="Responsibilities" w:history="1">
              <w:r w:rsidRPr="002716D9">
                <w:rPr>
                  <w:rStyle w:val="Hyperlink"/>
                  <w:rFonts w:eastAsia="Times New Roman" w:cs="Arial"/>
                  <w:b w:val="0"/>
                  <w:bCs w:val="0"/>
                  <w:sz w:val="24"/>
                  <w:szCs w:val="24"/>
                  <w:lang w:eastAsia="en-GB"/>
                </w:rPr>
                <w:t>Back to top</w:t>
              </w:r>
            </w:hyperlink>
          </w:p>
        </w:tc>
      </w:tr>
      <w:tr w:rsidR="002C1756" w:rsidRPr="002716D9" w14:paraId="583AE708" w14:textId="77777777" w:rsidTr="39E51143">
        <w:trPr>
          <w:jc w:val="center"/>
        </w:trPr>
        <w:tc>
          <w:tcPr>
            <w:tcW w:w="10455" w:type="dxa"/>
            <w:tcBorders>
              <w:top w:val="nil"/>
              <w:bottom w:val="single" w:sz="4" w:space="0" w:color="auto"/>
            </w:tcBorders>
            <w:shd w:val="clear" w:color="auto" w:fill="auto"/>
          </w:tcPr>
          <w:p w14:paraId="7FABA447" w14:textId="77777777" w:rsidR="006E782B" w:rsidRPr="002716D9" w:rsidRDefault="006E782B" w:rsidP="00456229">
            <w:pPr>
              <w:pStyle w:val="ListParagraph"/>
              <w:numPr>
                <w:ilvl w:val="0"/>
                <w:numId w:val="1"/>
              </w:numPr>
              <w:spacing w:before="60" w:after="60"/>
              <w:rPr>
                <w:rFonts w:eastAsia="Times New Roman" w:cstheme="minorHAnsi"/>
                <w:lang w:eastAsia="en-GB"/>
              </w:rPr>
            </w:pPr>
            <w:r w:rsidRPr="002716D9">
              <w:rPr>
                <w:rFonts w:eastAsia="Times New Roman" w:cstheme="minorHAnsi"/>
                <w:lang w:eastAsia="en-GB"/>
              </w:rPr>
              <w:t xml:space="preserve">MND association accessed via: </w:t>
            </w:r>
            <w:hyperlink r:id="rId34" w:history="1">
              <w:r w:rsidRPr="002716D9">
                <w:rPr>
                  <w:rStyle w:val="Hyperlink"/>
                  <w:rFonts w:eastAsia="Times New Roman" w:cstheme="minorHAnsi"/>
                  <w:lang w:eastAsia="en-GB"/>
                </w:rPr>
                <w:t>https://www.mndassociation.org/about-mnd/what-is-mnd/basic-facts-about-mnd/</w:t>
              </w:r>
            </w:hyperlink>
            <w:r w:rsidRPr="002716D9">
              <w:rPr>
                <w:rFonts w:eastAsia="Times New Roman" w:cstheme="minorHAnsi"/>
                <w:lang w:eastAsia="en-GB"/>
              </w:rPr>
              <w:t xml:space="preserve"> on 20/05/21</w:t>
            </w:r>
          </w:p>
          <w:p w14:paraId="76CA2ACE" w14:textId="77777777" w:rsidR="006E782B" w:rsidRPr="002716D9" w:rsidRDefault="006E782B" w:rsidP="00456229">
            <w:pPr>
              <w:pStyle w:val="ListParagraph"/>
              <w:numPr>
                <w:ilvl w:val="0"/>
                <w:numId w:val="1"/>
              </w:numPr>
              <w:spacing w:before="60" w:after="60"/>
              <w:rPr>
                <w:rFonts w:eastAsia="Times New Roman" w:cstheme="minorHAnsi"/>
                <w:lang w:eastAsia="en-GB"/>
              </w:rPr>
            </w:pPr>
            <w:r w:rsidRPr="002716D9">
              <w:rPr>
                <w:rFonts w:eastAsia="Times New Roman" w:cstheme="minorHAnsi"/>
                <w:lang w:eastAsia="en-GB"/>
              </w:rPr>
              <w:t xml:space="preserve">MND Scotland accessed via </w:t>
            </w:r>
            <w:hyperlink r:id="rId35" w:history="1">
              <w:r w:rsidRPr="002716D9">
                <w:rPr>
                  <w:rStyle w:val="Hyperlink"/>
                  <w:rFonts w:eastAsia="Times New Roman" w:cstheme="minorHAnsi"/>
                  <w:lang w:eastAsia="en-GB"/>
                </w:rPr>
                <w:t>https://www.mndscotland.org.uk/</w:t>
              </w:r>
            </w:hyperlink>
            <w:r w:rsidRPr="002716D9">
              <w:rPr>
                <w:rFonts w:eastAsia="Times New Roman" w:cstheme="minorHAnsi"/>
                <w:lang w:eastAsia="en-GB"/>
              </w:rPr>
              <w:t xml:space="preserve"> 21/05/21</w:t>
            </w:r>
          </w:p>
          <w:p w14:paraId="44D91A25" w14:textId="77777777" w:rsidR="006E782B" w:rsidRPr="002716D9" w:rsidRDefault="006E782B" w:rsidP="00456229">
            <w:pPr>
              <w:pStyle w:val="ListParagraph"/>
              <w:numPr>
                <w:ilvl w:val="0"/>
                <w:numId w:val="1"/>
              </w:numPr>
              <w:spacing w:before="60" w:after="60"/>
              <w:rPr>
                <w:rFonts w:eastAsia="Times New Roman" w:cstheme="minorHAnsi"/>
                <w:lang w:eastAsia="en-GB"/>
              </w:rPr>
            </w:pPr>
            <w:r w:rsidRPr="002716D9">
              <w:rPr>
                <w:rFonts w:eastAsia="Times New Roman" w:cstheme="minorHAnsi"/>
                <w:lang w:eastAsia="en-GB"/>
              </w:rPr>
              <w:t xml:space="preserve">eBNF. Riluzole. Accessed via </w:t>
            </w:r>
            <w:hyperlink r:id="rId36" w:history="1">
              <w:r w:rsidRPr="002716D9">
                <w:rPr>
                  <w:rStyle w:val="Hyperlink"/>
                  <w:rFonts w:eastAsia="Times New Roman" w:cstheme="minorHAnsi"/>
                  <w:lang w:eastAsia="en-GB"/>
                </w:rPr>
                <w:t>https://bnf.nice.org.uk/drug/riluzole.html</w:t>
              </w:r>
            </w:hyperlink>
            <w:r w:rsidRPr="002716D9">
              <w:t xml:space="preserve"> 21/05/21</w:t>
            </w:r>
          </w:p>
          <w:p w14:paraId="57CCDA47" w14:textId="77777777" w:rsidR="006E782B" w:rsidRPr="002716D9" w:rsidRDefault="006E782B" w:rsidP="00456229">
            <w:pPr>
              <w:pStyle w:val="ListParagraph"/>
              <w:numPr>
                <w:ilvl w:val="0"/>
                <w:numId w:val="1"/>
              </w:numPr>
              <w:spacing w:before="60" w:after="60"/>
              <w:rPr>
                <w:rFonts w:eastAsia="Times New Roman" w:cstheme="minorHAnsi"/>
                <w:lang w:eastAsia="en-GB"/>
              </w:rPr>
            </w:pPr>
            <w:r w:rsidRPr="002716D9">
              <w:rPr>
                <w:rFonts w:eastAsia="Times New Roman" w:cstheme="minorHAnsi"/>
                <w:lang w:eastAsia="en-GB"/>
              </w:rPr>
              <w:t xml:space="preserve">NICE TA20: Guidance on the use of Riluzole (Rilutek) for the treatment of Motor Neurone Disease. January 2001. Accessed via </w:t>
            </w:r>
            <w:hyperlink r:id="rId37" w:history="1">
              <w:r w:rsidRPr="002716D9">
                <w:rPr>
                  <w:rStyle w:val="Hyperlink"/>
                  <w:rFonts w:eastAsia="Times New Roman" w:cstheme="minorHAnsi"/>
                  <w:lang w:eastAsia="en-GB"/>
                </w:rPr>
                <w:t>https://www.nice.org.uk/guidance/ta20</w:t>
              </w:r>
            </w:hyperlink>
            <w:r w:rsidRPr="002716D9">
              <w:rPr>
                <w:rFonts w:eastAsia="Times New Roman" w:cstheme="minorHAnsi"/>
                <w:lang w:eastAsia="en-GB"/>
              </w:rPr>
              <w:t xml:space="preserve"> on 21/05/21</w:t>
            </w:r>
          </w:p>
          <w:p w14:paraId="68DEB1A7" w14:textId="77777777" w:rsidR="006E782B" w:rsidRPr="002716D9" w:rsidRDefault="006E782B" w:rsidP="00456229">
            <w:pPr>
              <w:pStyle w:val="ListParagraph"/>
              <w:numPr>
                <w:ilvl w:val="0"/>
                <w:numId w:val="1"/>
              </w:numPr>
              <w:spacing w:before="60" w:after="60"/>
              <w:rPr>
                <w:rFonts w:eastAsia="Times New Roman" w:cstheme="minorHAnsi"/>
                <w:lang w:eastAsia="en-GB"/>
              </w:rPr>
            </w:pPr>
            <w:r w:rsidRPr="002716D9">
              <w:rPr>
                <w:rFonts w:eastAsia="Times New Roman" w:cstheme="minorHAnsi"/>
                <w:lang w:eastAsia="en-GB"/>
              </w:rPr>
              <w:t xml:space="preserve">NICE NG42: Motor neurone disease: assessment and management. Last updated July 2019. Accessed via </w:t>
            </w:r>
            <w:hyperlink r:id="rId38" w:history="1">
              <w:r w:rsidRPr="002716D9">
                <w:rPr>
                  <w:rStyle w:val="Hyperlink"/>
                  <w:rFonts w:eastAsia="Times New Roman" w:cstheme="minorHAnsi"/>
                  <w:lang w:eastAsia="en-GB"/>
                </w:rPr>
                <w:t>https://www.nice.org.uk/guidance/ng42</w:t>
              </w:r>
            </w:hyperlink>
            <w:r w:rsidRPr="002716D9">
              <w:rPr>
                <w:rFonts w:eastAsia="Times New Roman" w:cstheme="minorHAnsi"/>
                <w:lang w:eastAsia="en-GB"/>
              </w:rPr>
              <w:t xml:space="preserve"> on 02/09/21 </w:t>
            </w:r>
          </w:p>
          <w:p w14:paraId="42524808" w14:textId="77777777" w:rsidR="006E782B" w:rsidRPr="002716D9" w:rsidRDefault="006E782B" w:rsidP="00456229">
            <w:pPr>
              <w:pStyle w:val="ListParagraph"/>
              <w:numPr>
                <w:ilvl w:val="0"/>
                <w:numId w:val="1"/>
              </w:numPr>
              <w:spacing w:before="60" w:after="60"/>
              <w:rPr>
                <w:rFonts w:eastAsia="Times New Roman" w:cstheme="minorHAnsi"/>
                <w:lang w:eastAsia="en-GB"/>
              </w:rPr>
            </w:pPr>
            <w:r w:rsidRPr="002716D9">
              <w:rPr>
                <w:rFonts w:eastAsia="Times New Roman" w:cstheme="minorHAnsi"/>
                <w:lang w:eastAsia="en-GB"/>
              </w:rPr>
              <w:t xml:space="preserve">Riluzole 50 mg film coated tablets (Glentek®). Date of revision of the text 29/04/2020. Accessed via </w:t>
            </w:r>
            <w:hyperlink r:id="rId39" w:history="1">
              <w:r w:rsidRPr="002716D9">
                <w:rPr>
                  <w:rStyle w:val="Hyperlink"/>
                  <w:rFonts w:eastAsia="Times New Roman" w:cstheme="minorHAnsi"/>
                  <w:lang w:eastAsia="en-GB"/>
                </w:rPr>
                <w:t>https://www.medicines.org.uk/emc/product/10060/smpc</w:t>
              </w:r>
            </w:hyperlink>
            <w:r w:rsidRPr="002716D9">
              <w:rPr>
                <w:rFonts w:eastAsia="Times New Roman" w:cstheme="minorHAnsi"/>
                <w:lang w:eastAsia="en-GB"/>
              </w:rPr>
              <w:t xml:space="preserve"> on 21/05/21</w:t>
            </w:r>
          </w:p>
          <w:p w14:paraId="69A2381D" w14:textId="77777777" w:rsidR="006E782B" w:rsidRPr="002716D9" w:rsidRDefault="006E782B" w:rsidP="00456229">
            <w:pPr>
              <w:pStyle w:val="ListParagraph"/>
              <w:numPr>
                <w:ilvl w:val="0"/>
                <w:numId w:val="1"/>
              </w:numPr>
              <w:spacing w:before="60" w:after="60"/>
              <w:rPr>
                <w:rFonts w:eastAsia="Times New Roman" w:cstheme="minorHAnsi"/>
                <w:color w:val="000000"/>
                <w:lang w:eastAsia="en-GB"/>
              </w:rPr>
            </w:pPr>
            <w:r w:rsidRPr="002716D9">
              <w:rPr>
                <w:rFonts w:eastAsia="Times New Roman" w:cstheme="minorHAnsi"/>
                <w:lang w:eastAsia="en-GB"/>
              </w:rPr>
              <w:t xml:space="preserve">Riluzole 50 mg film-coated tablets (Rilutek®) Date of revision of the text 01/01/2021. Accessed via </w:t>
            </w:r>
            <w:hyperlink r:id="rId40" w:history="1">
              <w:r w:rsidRPr="002716D9">
                <w:rPr>
                  <w:rStyle w:val="Hyperlink"/>
                  <w:rFonts w:eastAsia="Times New Roman" w:cstheme="minorHAnsi"/>
                  <w:lang w:eastAsia="en-GB"/>
                </w:rPr>
                <w:t>https://www.medicines.org.uk/emc/product/1101/smpc</w:t>
              </w:r>
            </w:hyperlink>
            <w:r w:rsidRPr="002716D9">
              <w:rPr>
                <w:rStyle w:val="Hyperlink"/>
                <w:rFonts w:eastAsia="Times New Roman" w:cstheme="minorHAnsi"/>
                <w:color w:val="000000"/>
                <w:u w:val="none"/>
                <w:lang w:eastAsia="en-GB"/>
              </w:rPr>
              <w:t xml:space="preserve"> on 21/05/21</w:t>
            </w:r>
          </w:p>
          <w:p w14:paraId="0F4FAF3E" w14:textId="77777777" w:rsidR="006E782B" w:rsidRPr="002716D9" w:rsidRDefault="006E782B" w:rsidP="00456229">
            <w:pPr>
              <w:pStyle w:val="ListParagraph"/>
              <w:numPr>
                <w:ilvl w:val="0"/>
                <w:numId w:val="1"/>
              </w:numPr>
              <w:spacing w:before="60" w:after="60"/>
              <w:rPr>
                <w:rFonts w:eastAsia="Times New Roman" w:cstheme="minorHAnsi"/>
                <w:lang w:eastAsia="en-GB"/>
              </w:rPr>
            </w:pPr>
            <w:r w:rsidRPr="002716D9">
              <w:rPr>
                <w:rFonts w:eastAsia="Times New Roman" w:cstheme="minorHAnsi"/>
                <w:lang w:eastAsia="en-GB"/>
              </w:rPr>
              <w:t xml:space="preserve">Riluzole 50 mg film-coated tablets (Ranbaxy UK Ltd). Date of revision of the text 15/02/2018. Accessed via </w:t>
            </w:r>
            <w:hyperlink r:id="rId41" w:history="1">
              <w:r w:rsidRPr="002716D9">
                <w:rPr>
                  <w:rStyle w:val="Hyperlink"/>
                  <w:rFonts w:eastAsia="Times New Roman" w:cstheme="minorHAnsi"/>
                  <w:lang w:eastAsia="en-GB"/>
                </w:rPr>
                <w:t>https://www.medicines.org.uk/emc/product/5185/smpc</w:t>
              </w:r>
            </w:hyperlink>
            <w:r w:rsidRPr="002716D9">
              <w:rPr>
                <w:rStyle w:val="Hyperlink"/>
                <w:rFonts w:eastAsia="Times New Roman" w:cstheme="minorHAnsi"/>
                <w:color w:val="000000"/>
                <w:u w:val="none"/>
                <w:lang w:eastAsia="en-GB"/>
              </w:rPr>
              <w:t xml:space="preserve"> on 21/05/21</w:t>
            </w:r>
          </w:p>
          <w:p w14:paraId="7F0296EA" w14:textId="0EB2A157" w:rsidR="006E782B" w:rsidRPr="002716D9" w:rsidRDefault="006E782B" w:rsidP="767ED6B0">
            <w:pPr>
              <w:pStyle w:val="ListParagraph"/>
              <w:numPr>
                <w:ilvl w:val="0"/>
                <w:numId w:val="1"/>
              </w:numPr>
              <w:spacing w:before="60" w:after="60"/>
              <w:rPr>
                <w:rFonts w:eastAsia="Times New Roman"/>
                <w:lang w:eastAsia="en-GB"/>
              </w:rPr>
            </w:pPr>
            <w:r w:rsidRPr="39E51143">
              <w:rPr>
                <w:rFonts w:eastAsia="Times New Roman"/>
                <w:lang w:eastAsia="en-GB"/>
              </w:rPr>
              <w:t>Riluzole 50mg Film-Coated Tablet (Accord-UK Ltd). Date of revision of the text 18/07/2019. Accessed via on 21/05/21</w:t>
            </w:r>
            <w:r w:rsidR="01502979" w:rsidRPr="39E51143">
              <w:rPr>
                <w:rFonts w:eastAsia="Times New Roman"/>
                <w:lang w:eastAsia="en-GB"/>
              </w:rPr>
              <w:t xml:space="preserve">. Update 24/05/23: product discontinued’ </w:t>
            </w:r>
          </w:p>
          <w:p w14:paraId="21649475" w14:textId="77777777" w:rsidR="006E782B" w:rsidRPr="002716D9" w:rsidRDefault="006E782B" w:rsidP="00456229">
            <w:pPr>
              <w:pStyle w:val="ListParagraph"/>
              <w:numPr>
                <w:ilvl w:val="0"/>
                <w:numId w:val="1"/>
              </w:numPr>
              <w:spacing w:before="60" w:after="60"/>
              <w:rPr>
                <w:rFonts w:eastAsia="Times New Roman" w:cstheme="minorHAnsi"/>
                <w:color w:val="000000"/>
                <w:lang w:eastAsia="en-GB"/>
              </w:rPr>
            </w:pPr>
            <w:r w:rsidRPr="767ED6B0">
              <w:rPr>
                <w:rFonts w:eastAsia="Times New Roman"/>
                <w:lang w:eastAsia="en-GB"/>
              </w:rPr>
              <w:t xml:space="preserve">Riluzole 5 mg/ml oral suspension (Teglutik®). Date of revision of the text 10/11/2019. Accessed via </w:t>
            </w:r>
            <w:hyperlink r:id="rId42">
              <w:r w:rsidRPr="767ED6B0">
                <w:rPr>
                  <w:rStyle w:val="Hyperlink"/>
                  <w:rFonts w:eastAsia="Times New Roman"/>
                  <w:lang w:eastAsia="en-GB"/>
                </w:rPr>
                <w:t>https://www.medicines.org.uk/emc/product/5060/smpc</w:t>
              </w:r>
            </w:hyperlink>
            <w:r w:rsidRPr="767ED6B0">
              <w:rPr>
                <w:rStyle w:val="Hyperlink"/>
                <w:rFonts w:eastAsia="Times New Roman"/>
                <w:color w:val="000000" w:themeColor="text1"/>
                <w:u w:val="none"/>
                <w:lang w:eastAsia="en-GB"/>
              </w:rPr>
              <w:t xml:space="preserve"> on 21/05/21</w:t>
            </w:r>
          </w:p>
          <w:p w14:paraId="2AA01350" w14:textId="77777777" w:rsidR="006E782B" w:rsidRPr="002716D9" w:rsidRDefault="006E782B" w:rsidP="00456229">
            <w:pPr>
              <w:pStyle w:val="ListParagraph"/>
              <w:numPr>
                <w:ilvl w:val="0"/>
                <w:numId w:val="1"/>
              </w:numPr>
              <w:spacing w:before="60" w:after="60"/>
              <w:rPr>
                <w:rFonts w:eastAsia="Times New Roman" w:cstheme="minorHAnsi"/>
                <w:lang w:eastAsia="en-GB"/>
              </w:rPr>
            </w:pPr>
            <w:r w:rsidRPr="767ED6B0">
              <w:rPr>
                <w:rFonts w:eastAsia="Times New Roman"/>
                <w:lang w:eastAsia="en-GB"/>
              </w:rPr>
              <w:lastRenderedPageBreak/>
              <w:t xml:space="preserve">Handbook of Drug Administration via Enteral Feeding Tubes.  Riluzole. Last updated 15/02/18. Accessed via </w:t>
            </w:r>
            <w:hyperlink r:id="rId43" w:anchor="/content/tubes/c330">
              <w:r w:rsidRPr="767ED6B0">
                <w:rPr>
                  <w:rStyle w:val="Hyperlink"/>
                  <w:rFonts w:eastAsia="Times New Roman"/>
                  <w:lang w:eastAsia="en-GB"/>
                </w:rPr>
                <w:t>https://www.medicinescomplete.com/#/content/tubes/c330</w:t>
              </w:r>
            </w:hyperlink>
            <w:r w:rsidRPr="767ED6B0">
              <w:rPr>
                <w:rFonts w:eastAsia="Times New Roman"/>
                <w:lang w:eastAsia="en-GB"/>
              </w:rPr>
              <w:t xml:space="preserve"> on 20/05/21 </w:t>
            </w:r>
          </w:p>
          <w:p w14:paraId="5A11B07D" w14:textId="77777777" w:rsidR="006E782B" w:rsidRPr="002716D9" w:rsidRDefault="006E782B" w:rsidP="00456229">
            <w:pPr>
              <w:pStyle w:val="ListParagraph"/>
              <w:numPr>
                <w:ilvl w:val="0"/>
                <w:numId w:val="1"/>
              </w:numPr>
              <w:spacing w:before="60" w:after="60"/>
              <w:rPr>
                <w:rFonts w:eastAsia="Times New Roman" w:cstheme="minorHAnsi"/>
                <w:lang w:eastAsia="en-GB"/>
              </w:rPr>
            </w:pPr>
            <w:r w:rsidRPr="767ED6B0">
              <w:rPr>
                <w:rFonts w:eastAsia="Times New Roman"/>
                <w:lang w:eastAsia="en-GB"/>
              </w:rPr>
              <w:t xml:space="preserve">NEWT Guidelines. Riluzole. Last updated October 2020. Accessed via </w:t>
            </w:r>
            <w:hyperlink r:id="rId44">
              <w:r w:rsidRPr="767ED6B0">
                <w:rPr>
                  <w:rStyle w:val="Hyperlink"/>
                  <w:rFonts w:eastAsia="Times New Roman"/>
                  <w:lang w:eastAsia="en-GB"/>
                </w:rPr>
                <w:t>https://access.newtguidelines.com/R/Riluzole.html</w:t>
              </w:r>
            </w:hyperlink>
            <w:r w:rsidRPr="767ED6B0">
              <w:rPr>
                <w:rFonts w:eastAsia="Times New Roman"/>
                <w:color w:val="000000" w:themeColor="text1"/>
                <w:lang w:eastAsia="en-GB"/>
              </w:rPr>
              <w:t xml:space="preserve"> on 20/05/21</w:t>
            </w:r>
          </w:p>
          <w:p w14:paraId="73AC8FBC" w14:textId="77777777" w:rsidR="006E782B" w:rsidRPr="002716D9" w:rsidRDefault="006E782B" w:rsidP="00456229">
            <w:pPr>
              <w:pStyle w:val="ListParagraph"/>
              <w:numPr>
                <w:ilvl w:val="0"/>
                <w:numId w:val="1"/>
              </w:numPr>
              <w:spacing w:before="60" w:after="60"/>
              <w:rPr>
                <w:rFonts w:eastAsia="Times New Roman" w:cstheme="minorHAnsi"/>
                <w:lang w:eastAsia="en-GB"/>
              </w:rPr>
            </w:pPr>
            <w:r w:rsidRPr="767ED6B0">
              <w:rPr>
                <w:rFonts w:eastAsia="Times New Roman"/>
                <w:lang w:eastAsia="en-GB"/>
              </w:rPr>
              <w:t xml:space="preserve">Specialist Pharmacy Service. Riluzole Lactation Safety Information. Last updated 3 August 2020. Accessed via </w:t>
            </w:r>
            <w:hyperlink r:id="rId45">
              <w:r w:rsidRPr="767ED6B0">
                <w:rPr>
                  <w:rStyle w:val="Hyperlink"/>
                  <w:rFonts w:eastAsia="Times New Roman"/>
                  <w:lang w:eastAsia="en-GB"/>
                </w:rPr>
                <w:t>https://www.sps.nhs.uk/medicines/riluzole/</w:t>
              </w:r>
            </w:hyperlink>
            <w:r w:rsidRPr="767ED6B0">
              <w:rPr>
                <w:rFonts w:eastAsia="Times New Roman"/>
                <w:lang w:eastAsia="en-GB"/>
              </w:rPr>
              <w:t xml:space="preserve"> on 10/06/21</w:t>
            </w:r>
          </w:p>
          <w:p w14:paraId="79414682" w14:textId="3E1327D1" w:rsidR="001E3E2A" w:rsidRPr="002716D9" w:rsidRDefault="006E782B" w:rsidP="00456229">
            <w:pPr>
              <w:pStyle w:val="ListParagraph"/>
              <w:numPr>
                <w:ilvl w:val="0"/>
                <w:numId w:val="1"/>
              </w:numPr>
              <w:spacing w:after="120"/>
              <w:ind w:left="357" w:hanging="357"/>
              <w:rPr>
                <w:rFonts w:eastAsia="Times New Roman" w:cs="Arial"/>
                <w:lang w:eastAsia="en-GB"/>
              </w:rPr>
            </w:pPr>
            <w:r w:rsidRPr="767ED6B0">
              <w:rPr>
                <w:rFonts w:eastAsia="Times New Roman"/>
                <w:lang w:eastAsia="en-GB"/>
              </w:rPr>
              <w:t xml:space="preserve">NICE Clinical Knowledge Summaries. Neutropenic sepsis: management. Last revised March 2020. Accessed via </w:t>
            </w:r>
            <w:hyperlink r:id="rId46">
              <w:r w:rsidRPr="767ED6B0">
                <w:rPr>
                  <w:rStyle w:val="Hyperlink"/>
                  <w:rFonts w:eastAsia="Times New Roman"/>
                  <w:lang w:eastAsia="en-GB"/>
                </w:rPr>
                <w:t>https://cks.nice.org.uk/topics/neutropenic-sepsis/management/management/</w:t>
              </w:r>
            </w:hyperlink>
            <w:r w:rsidRPr="767ED6B0">
              <w:rPr>
                <w:rFonts w:eastAsia="Times New Roman"/>
                <w:lang w:eastAsia="en-GB"/>
              </w:rPr>
              <w:t xml:space="preserve"> on 11/06/21</w:t>
            </w:r>
          </w:p>
        </w:tc>
      </w:tr>
      <w:tr w:rsidR="002C1756" w:rsidRPr="002716D9" w14:paraId="42F50346" w14:textId="77777777" w:rsidTr="39E51143">
        <w:trPr>
          <w:jc w:val="center"/>
        </w:trPr>
        <w:tc>
          <w:tcPr>
            <w:tcW w:w="10455" w:type="dxa"/>
            <w:tcBorders>
              <w:bottom w:val="nil"/>
            </w:tcBorders>
            <w:shd w:val="clear" w:color="auto" w:fill="F2F2F2" w:themeFill="background1" w:themeFillShade="F2"/>
          </w:tcPr>
          <w:p w14:paraId="24F76BF3" w14:textId="4C261A28" w:rsidR="002C1756" w:rsidRPr="002716D9" w:rsidRDefault="002C1756" w:rsidP="007F3977">
            <w:pPr>
              <w:pStyle w:val="Heading1"/>
              <w:tabs>
                <w:tab w:val="right" w:pos="10240"/>
              </w:tabs>
              <w:ind w:left="599" w:hanging="599"/>
              <w:rPr>
                <w:lang w:eastAsia="en-GB"/>
              </w:rPr>
            </w:pPr>
            <w:bookmarkStart w:id="17" w:name="Sixteen_relevant_guidance"/>
            <w:r w:rsidRPr="002716D9">
              <w:rPr>
                <w:lang w:eastAsia="en-GB"/>
              </w:rPr>
              <w:lastRenderedPageBreak/>
              <w:t>Other relevant national guidance</w:t>
            </w:r>
            <w:bookmarkEnd w:id="17"/>
            <w:r w:rsidR="007F3977" w:rsidRPr="002716D9">
              <w:rPr>
                <w:lang w:eastAsia="en-GB"/>
              </w:rPr>
              <w:t xml:space="preserve"> </w:t>
            </w:r>
            <w:r w:rsidR="007F3977" w:rsidRPr="002716D9">
              <w:rPr>
                <w:lang w:eastAsia="en-GB"/>
              </w:rPr>
              <w:tab/>
            </w:r>
            <w:hyperlink w:anchor="Responsibilities" w:history="1">
              <w:r w:rsidR="007F3977" w:rsidRPr="002716D9">
                <w:rPr>
                  <w:rStyle w:val="Hyperlink"/>
                  <w:rFonts w:eastAsia="Times New Roman" w:cs="Arial"/>
                  <w:b w:val="0"/>
                  <w:bCs w:val="0"/>
                  <w:sz w:val="24"/>
                  <w:szCs w:val="24"/>
                  <w:lang w:eastAsia="en-GB"/>
                </w:rPr>
                <w:t>Back to top</w:t>
              </w:r>
            </w:hyperlink>
          </w:p>
        </w:tc>
      </w:tr>
      <w:tr w:rsidR="002C1756" w:rsidRPr="002716D9" w14:paraId="4CE5A668" w14:textId="77777777" w:rsidTr="39E51143">
        <w:trPr>
          <w:jc w:val="center"/>
        </w:trPr>
        <w:tc>
          <w:tcPr>
            <w:tcW w:w="10455" w:type="dxa"/>
            <w:tcBorders>
              <w:top w:val="nil"/>
              <w:bottom w:val="single" w:sz="4" w:space="0" w:color="auto"/>
            </w:tcBorders>
            <w:shd w:val="clear" w:color="auto" w:fill="auto"/>
          </w:tcPr>
          <w:p w14:paraId="2A71BAE9" w14:textId="77777777" w:rsidR="006E782B" w:rsidRPr="002716D9" w:rsidRDefault="006E782B" w:rsidP="00456229">
            <w:pPr>
              <w:pStyle w:val="ListParagraph"/>
              <w:numPr>
                <w:ilvl w:val="0"/>
                <w:numId w:val="2"/>
              </w:numPr>
              <w:spacing w:before="60" w:afterLines="50" w:after="120"/>
              <w:ind w:left="357" w:hanging="357"/>
              <w:rPr>
                <w:rFonts w:eastAsia="Times New Roman" w:cstheme="minorHAnsi"/>
                <w:lang w:eastAsia="en-GB"/>
              </w:rPr>
            </w:pPr>
            <w:r w:rsidRPr="002716D9">
              <w:rPr>
                <w:rFonts w:eastAsia="Times New Roman" w:cstheme="minorHAnsi"/>
                <w:lang w:eastAsia="en-GB"/>
              </w:rPr>
              <w:t xml:space="preserve">Shared Care for Medicines Guidance – A Standard Approach (RMOC). Available from </w:t>
            </w:r>
            <w:hyperlink r:id="rId47" w:history="1">
              <w:r w:rsidRPr="002716D9">
                <w:rPr>
                  <w:rStyle w:val="Hyperlink"/>
                  <w:rFonts w:eastAsia="Times New Roman" w:cstheme="minorHAnsi"/>
                  <w:lang w:eastAsia="en-GB"/>
                </w:rPr>
                <w:t>https://www.sps.nhs.uk/articles/rmoc-shared-care-guidance/</w:t>
              </w:r>
            </w:hyperlink>
            <w:r w:rsidRPr="002716D9">
              <w:rPr>
                <w:rFonts w:eastAsia="Times New Roman" w:cstheme="minorHAnsi"/>
                <w:lang w:eastAsia="en-GB"/>
              </w:rPr>
              <w:t xml:space="preserve"> </w:t>
            </w:r>
          </w:p>
          <w:p w14:paraId="681C56DB" w14:textId="77777777" w:rsidR="006E782B" w:rsidRPr="002716D9" w:rsidRDefault="006E782B" w:rsidP="00456229">
            <w:pPr>
              <w:pStyle w:val="ListParagraph"/>
              <w:numPr>
                <w:ilvl w:val="0"/>
                <w:numId w:val="2"/>
              </w:numPr>
              <w:spacing w:before="60" w:afterLines="50" w:after="120"/>
              <w:ind w:left="357" w:hanging="357"/>
              <w:rPr>
                <w:rFonts w:eastAsia="Times New Roman" w:cstheme="minorHAnsi"/>
                <w:lang w:eastAsia="en-GB"/>
              </w:rPr>
            </w:pPr>
            <w:r w:rsidRPr="002716D9">
              <w:rPr>
                <w:rFonts w:eastAsia="Times New Roman" w:cstheme="minorHAnsi"/>
                <w:lang w:eastAsia="en-GB"/>
              </w:rPr>
              <w:t xml:space="preserve">NHSE guidance – </w:t>
            </w:r>
            <w:r w:rsidRPr="002716D9">
              <w:t xml:space="preserve">Responsibility for prescribing between primary &amp; secondary/tertiary care. Available from </w:t>
            </w:r>
            <w:hyperlink r:id="rId48" w:history="1">
              <w:r w:rsidRPr="002716D9">
                <w:rPr>
                  <w:rStyle w:val="Hyperlink"/>
                </w:rPr>
                <w:t>https://www.england.nhs.uk/publication/responsibility-for-prescribing-between-primary-and-secondary-tertiary-care/</w:t>
              </w:r>
            </w:hyperlink>
            <w:r w:rsidRPr="002716D9">
              <w:t xml:space="preserve"> </w:t>
            </w:r>
          </w:p>
          <w:p w14:paraId="223D0413" w14:textId="77777777" w:rsidR="006E782B" w:rsidRPr="002716D9" w:rsidRDefault="006E782B" w:rsidP="00456229">
            <w:pPr>
              <w:pStyle w:val="ListParagraph"/>
              <w:numPr>
                <w:ilvl w:val="0"/>
                <w:numId w:val="2"/>
              </w:numPr>
              <w:spacing w:before="60" w:afterLines="50" w:after="120"/>
              <w:ind w:left="357" w:hanging="357"/>
              <w:rPr>
                <w:rFonts w:eastAsia="Times New Roman" w:cstheme="minorHAnsi"/>
                <w:lang w:eastAsia="en-GB"/>
              </w:rPr>
            </w:pPr>
            <w:r w:rsidRPr="002716D9">
              <w:rPr>
                <w:rFonts w:eastAsia="Times New Roman" w:cstheme="minorHAnsi"/>
                <w:lang w:eastAsia="en-GB"/>
              </w:rPr>
              <w:t xml:space="preserve">General Medical Council. Good practice in prescribing and managing medicines and devices. Shared care. Available from </w:t>
            </w:r>
            <w:hyperlink r:id="rId49" w:history="1">
              <w:r w:rsidRPr="002716D9">
                <w:rPr>
                  <w:rStyle w:val="Hyperlink"/>
                  <w:rFonts w:eastAsia="Times New Roman" w:cstheme="minorHAnsi"/>
                  <w:lang w:eastAsia="en-GB"/>
                </w:rPr>
                <w:t>https://www.gmc-uk.org/ethical-guidance/ethical-guidance-for-doctors/good-practice-in-prescribing-and-managing-medicines-and-devices/shared-care</w:t>
              </w:r>
            </w:hyperlink>
            <w:r w:rsidRPr="002716D9">
              <w:rPr>
                <w:rFonts w:eastAsia="Times New Roman" w:cstheme="minorHAnsi"/>
                <w:lang w:eastAsia="en-GB"/>
              </w:rPr>
              <w:t xml:space="preserve"> </w:t>
            </w:r>
          </w:p>
          <w:p w14:paraId="17D120D7" w14:textId="19D211B0" w:rsidR="002C1756" w:rsidRPr="002716D9" w:rsidRDefault="006E782B" w:rsidP="00456229">
            <w:pPr>
              <w:pStyle w:val="ListParagraph"/>
              <w:numPr>
                <w:ilvl w:val="0"/>
                <w:numId w:val="2"/>
              </w:numPr>
              <w:spacing w:afterLines="50" w:after="120"/>
              <w:rPr>
                <w:rFonts w:eastAsia="Times New Roman" w:cs="Arial"/>
                <w:lang w:eastAsia="en-GB"/>
              </w:rPr>
            </w:pPr>
            <w:r w:rsidRPr="002716D9">
              <w:rPr>
                <w:rFonts w:eastAsia="Times New Roman" w:cstheme="minorHAnsi"/>
                <w:lang w:eastAsia="en-GB"/>
              </w:rPr>
              <w:t xml:space="preserve">NICE NG197: Shared decision making. Last updated June 2021. </w:t>
            </w:r>
            <w:hyperlink r:id="rId50" w:history="1">
              <w:r w:rsidRPr="002716D9">
                <w:rPr>
                  <w:rStyle w:val="Hyperlink"/>
                  <w:rFonts w:eastAsia="Times New Roman" w:cstheme="minorHAnsi"/>
                  <w:lang w:eastAsia="en-GB"/>
                </w:rPr>
                <w:t>https://www.nice.org.uk/guidance/ng197/</w:t>
              </w:r>
            </w:hyperlink>
          </w:p>
        </w:tc>
      </w:tr>
      <w:tr w:rsidR="00B92DDF" w:rsidRPr="002716D9" w14:paraId="47C81485" w14:textId="77777777" w:rsidTr="39E51143">
        <w:trPr>
          <w:jc w:val="center"/>
        </w:trPr>
        <w:tc>
          <w:tcPr>
            <w:tcW w:w="10455" w:type="dxa"/>
            <w:tcBorders>
              <w:bottom w:val="nil"/>
            </w:tcBorders>
            <w:shd w:val="clear" w:color="auto" w:fill="F2F2F2" w:themeFill="background1" w:themeFillShade="F2"/>
          </w:tcPr>
          <w:p w14:paraId="24773817" w14:textId="201B7BAE" w:rsidR="00B92DDF" w:rsidRPr="002716D9" w:rsidRDefault="00B92DDF" w:rsidP="00846A4A">
            <w:pPr>
              <w:pStyle w:val="Heading1"/>
              <w:tabs>
                <w:tab w:val="right" w:pos="10240"/>
              </w:tabs>
              <w:ind w:left="599" w:hanging="599"/>
              <w:rPr>
                <w:lang w:eastAsia="en-GB"/>
              </w:rPr>
            </w:pPr>
            <w:r w:rsidRPr="002716D9">
              <w:rPr>
                <w:lang w:eastAsia="en-GB"/>
              </w:rPr>
              <w:t xml:space="preserve">Local arrangements for referral </w:t>
            </w:r>
            <w:r w:rsidRPr="002716D9">
              <w:rPr>
                <w:lang w:eastAsia="en-GB"/>
              </w:rPr>
              <w:tab/>
            </w:r>
            <w:hyperlink w:anchor="Responsibilities" w:history="1">
              <w:r w:rsidRPr="002716D9">
                <w:rPr>
                  <w:rStyle w:val="Hyperlink"/>
                  <w:rFonts w:eastAsia="Times New Roman" w:cs="Arial"/>
                  <w:b w:val="0"/>
                  <w:bCs w:val="0"/>
                  <w:sz w:val="24"/>
                  <w:szCs w:val="24"/>
                  <w:lang w:eastAsia="en-GB"/>
                </w:rPr>
                <w:t>Back to top</w:t>
              </w:r>
            </w:hyperlink>
          </w:p>
          <w:p w14:paraId="0CAF9A88" w14:textId="77777777" w:rsidR="00B92DDF" w:rsidRPr="002716D9" w:rsidRDefault="00B92DDF" w:rsidP="00B92DDF">
            <w:pPr>
              <w:spacing w:before="60" w:after="60" w:line="240" w:lineRule="auto"/>
              <w:rPr>
                <w:rFonts w:eastAsia="Times New Roman" w:cs="Arial"/>
                <w:lang w:eastAsia="en-GB"/>
              </w:rPr>
            </w:pPr>
            <w:r w:rsidRPr="002716D9">
              <w:rPr>
                <w:rFonts w:eastAsia="Times New Roman" w:cs="Arial"/>
                <w:bCs/>
                <w:lang w:eastAsia="en-GB"/>
              </w:rPr>
              <w:t>Define the referral procedure from hospital to primary care prescriber &amp; route of return should the patient’s condition change.</w:t>
            </w:r>
          </w:p>
        </w:tc>
      </w:tr>
      <w:tr w:rsidR="00B92DDF" w:rsidRPr="002716D9" w14:paraId="1EFCF2EC" w14:textId="77777777" w:rsidTr="39E51143">
        <w:trPr>
          <w:jc w:val="center"/>
        </w:trPr>
        <w:tc>
          <w:tcPr>
            <w:tcW w:w="10455" w:type="dxa"/>
            <w:tcBorders>
              <w:top w:val="nil"/>
            </w:tcBorders>
            <w:shd w:val="clear" w:color="auto" w:fill="auto"/>
          </w:tcPr>
          <w:p w14:paraId="51A4166B" w14:textId="4107FF2E" w:rsidR="00B92DDF" w:rsidRPr="002716D9" w:rsidRDefault="00980D54" w:rsidP="00B92DDF">
            <w:pPr>
              <w:spacing w:before="60" w:after="60" w:line="240" w:lineRule="auto"/>
              <w:rPr>
                <w:rFonts w:eastAsia="Times New Roman" w:cs="Arial"/>
                <w:color w:val="000000"/>
                <w:lang w:val="en" w:eastAsia="en-GB"/>
              </w:rPr>
            </w:pPr>
            <w:r w:rsidRPr="4718CE95">
              <w:rPr>
                <w:rFonts w:eastAsia="Times New Roman" w:cs="Arial"/>
                <w:b/>
                <w:bCs/>
                <w:lang w:eastAsia="en-GB"/>
              </w:rPr>
              <w:t>Follow Place based processes</w:t>
            </w:r>
            <w:r w:rsidR="00B92DDF" w:rsidRPr="002716D9">
              <w:rPr>
                <w:rFonts w:eastAsia="Times New Roman" w:cs="Arial"/>
                <w:lang w:eastAsia="en-GB"/>
              </w:rPr>
              <w:t xml:space="preserve"> </w:t>
            </w:r>
          </w:p>
        </w:tc>
      </w:tr>
    </w:tbl>
    <w:p w14:paraId="4F3763D2" w14:textId="0DE927B2" w:rsidR="0087662D" w:rsidRPr="002716D9" w:rsidRDefault="0087662D" w:rsidP="00295135">
      <w:pPr>
        <w:spacing w:after="0" w:line="240" w:lineRule="auto"/>
        <w:rPr>
          <w:rFonts w:ascii="Times New Roman" w:eastAsia="Times New Roman" w:hAnsi="Times New Roman" w:cs="Times New Roman"/>
          <w:szCs w:val="24"/>
          <w:lang w:eastAsia="en-GB"/>
        </w:rPr>
      </w:pPr>
    </w:p>
    <w:p w14:paraId="1AFD53FF" w14:textId="77777777" w:rsidR="00295135" w:rsidRPr="002716D9" w:rsidRDefault="00295135" w:rsidP="00295135">
      <w:pPr>
        <w:pStyle w:val="mmFooter"/>
        <w:spacing w:before="0" w:beforeAutospacing="0" w:after="0" w:afterAutospacing="0"/>
        <w:jc w:val="left"/>
      </w:pPr>
      <w:r w:rsidRPr="002716D9">
        <w:t xml:space="preserve">APC board date: </w:t>
      </w:r>
    </w:p>
    <w:p w14:paraId="038C15E9" w14:textId="77777777" w:rsidR="00295135" w:rsidRPr="002716D9" w:rsidRDefault="00295135" w:rsidP="00295135">
      <w:pPr>
        <w:pStyle w:val="mmFooter"/>
        <w:spacing w:before="0" w:beforeAutospacing="0" w:after="0" w:afterAutospacing="0"/>
        <w:jc w:val="left"/>
      </w:pPr>
      <w:r w:rsidRPr="002716D9">
        <w:t xml:space="preserve">Last updated: </w:t>
      </w:r>
    </w:p>
    <w:p w14:paraId="75924742" w14:textId="77777777" w:rsidR="00A063A1" w:rsidRPr="002716D9" w:rsidRDefault="00A063A1" w:rsidP="00877E1D">
      <w:pPr>
        <w:rPr>
          <w:rFonts w:ascii="Calibri" w:hAnsi="Calibri" w:cs="Calibri"/>
          <w:b/>
          <w:u w:val="single"/>
        </w:rPr>
      </w:pPr>
    </w:p>
    <w:p w14:paraId="4F2BAA2E" w14:textId="77777777" w:rsidR="005F6358" w:rsidRPr="002716D9" w:rsidRDefault="005F6358" w:rsidP="005F6358">
      <w:pPr>
        <w:rPr>
          <w:rFonts w:cstheme="minorHAnsi"/>
        </w:rPr>
      </w:pPr>
      <w:r w:rsidRPr="002716D9">
        <w:rPr>
          <w:rFonts w:cstheme="minorHAnsi"/>
        </w:rPr>
        <w:br w:type="page"/>
      </w:r>
    </w:p>
    <w:p w14:paraId="592C80B3" w14:textId="77777777" w:rsidR="005F6358" w:rsidRPr="002716D9" w:rsidRDefault="005F6358" w:rsidP="00F13240">
      <w:pPr>
        <w:pStyle w:val="Heading1"/>
        <w:numPr>
          <w:ilvl w:val="0"/>
          <w:numId w:val="0"/>
        </w:numPr>
      </w:pPr>
      <w:bookmarkStart w:id="18" w:name="_Toc64632334"/>
      <w:r w:rsidRPr="002716D9">
        <w:lastRenderedPageBreak/>
        <w:t>Appendix 1: Shared Care Request letter (Specialist to Primary Care Prescriber)</w:t>
      </w:r>
      <w:bookmarkEnd w:id="18"/>
    </w:p>
    <w:p w14:paraId="6F4986C2" w14:textId="0017634D" w:rsidR="005F6358" w:rsidRPr="002716D9" w:rsidRDefault="005F6358" w:rsidP="00F13240">
      <w:pPr>
        <w:spacing w:after="120"/>
        <w:rPr>
          <w:rFonts w:eastAsia="Times New Roman" w:cstheme="minorHAnsi"/>
        </w:rPr>
      </w:pPr>
      <w:r w:rsidRPr="002716D9">
        <w:rPr>
          <w:rFonts w:eastAsia="Times New Roman" w:cstheme="minorHAnsi"/>
        </w:rPr>
        <w:t xml:space="preserve">Dear </w:t>
      </w:r>
      <w:permStart w:id="1275423359" w:edGrp="everyone"/>
      <w:r w:rsidR="000D795B" w:rsidRPr="00CA6D07">
        <w:rPr>
          <w:rFonts w:eastAsia="Times New Roman" w:cstheme="minorHAnsi"/>
          <w:i/>
          <w:iCs/>
        </w:rPr>
        <w:t>[insert Primary Care Prescriber’s name]</w:t>
      </w:r>
      <w:permEnd w:id="1275423359"/>
    </w:p>
    <w:p w14:paraId="72C3AB8C" w14:textId="317F869F" w:rsidR="005F6358" w:rsidRPr="002716D9" w:rsidRDefault="005F6358" w:rsidP="005F6358">
      <w:pPr>
        <w:spacing w:after="0"/>
        <w:rPr>
          <w:rFonts w:eastAsia="Times New Roman" w:cstheme="minorHAnsi"/>
        </w:rPr>
      </w:pPr>
      <w:r w:rsidRPr="002716D9">
        <w:rPr>
          <w:rFonts w:eastAsia="Times New Roman" w:cstheme="minorHAnsi"/>
        </w:rPr>
        <w:t>Patient name:</w:t>
      </w:r>
      <w:r w:rsidR="000D795B">
        <w:rPr>
          <w:rFonts w:eastAsia="Times New Roman" w:cstheme="minorHAnsi"/>
        </w:rPr>
        <w:t xml:space="preserve"> </w:t>
      </w:r>
      <w:permStart w:id="1155024725" w:edGrp="everyone"/>
      <w:r w:rsidR="000D795B" w:rsidRPr="00CA6D07">
        <w:rPr>
          <w:rFonts w:eastAsia="Times New Roman" w:cstheme="minorHAnsi"/>
          <w:i/>
          <w:iCs/>
        </w:rPr>
        <w:t>[insert patient’s name]</w:t>
      </w:r>
      <w:r w:rsidR="000D795B" w:rsidRPr="002716D9">
        <w:rPr>
          <w:rFonts w:eastAsia="Times New Roman" w:cstheme="minorHAnsi"/>
        </w:rPr>
        <w:t xml:space="preserve"> </w:t>
      </w:r>
      <w:permEnd w:id="1155024725"/>
    </w:p>
    <w:p w14:paraId="5799096D" w14:textId="261B1E31" w:rsidR="005F6358" w:rsidRPr="002716D9" w:rsidRDefault="005F6358" w:rsidP="005F6358">
      <w:pPr>
        <w:spacing w:after="0"/>
        <w:rPr>
          <w:rFonts w:eastAsia="Times New Roman" w:cstheme="minorHAnsi"/>
          <w:i/>
        </w:rPr>
      </w:pPr>
      <w:r w:rsidRPr="002716D9">
        <w:rPr>
          <w:rFonts w:eastAsia="Times New Roman" w:cstheme="minorHAnsi"/>
        </w:rPr>
        <w:t>Date of birth:</w:t>
      </w:r>
      <w:r w:rsidRPr="002716D9">
        <w:rPr>
          <w:rFonts w:eastAsia="Times New Roman" w:cstheme="minorHAnsi"/>
        </w:rPr>
        <w:tab/>
      </w:r>
      <w:permStart w:id="1384849828" w:edGrp="everyone"/>
      <w:r w:rsidR="000D795B" w:rsidRPr="00CA6D07">
        <w:rPr>
          <w:rFonts w:eastAsia="Times New Roman" w:cstheme="minorHAnsi"/>
          <w:i/>
          <w:iCs/>
        </w:rPr>
        <w:t>[insert date of birth]</w:t>
      </w:r>
      <w:r w:rsidR="000D795B">
        <w:rPr>
          <w:rFonts w:eastAsia="Times New Roman" w:cstheme="minorHAnsi"/>
        </w:rPr>
        <w:t xml:space="preserve"> </w:t>
      </w:r>
      <w:permEnd w:id="1384849828"/>
    </w:p>
    <w:p w14:paraId="250B8646" w14:textId="58FD131A" w:rsidR="005F6358" w:rsidRPr="002716D9" w:rsidRDefault="005F6358" w:rsidP="005F6358">
      <w:pPr>
        <w:spacing w:after="0"/>
        <w:rPr>
          <w:rFonts w:eastAsia="Times New Roman" w:cstheme="minorHAnsi"/>
        </w:rPr>
      </w:pPr>
      <w:r w:rsidRPr="002716D9">
        <w:rPr>
          <w:rFonts w:eastAsia="Times New Roman" w:cstheme="minorHAnsi"/>
        </w:rPr>
        <w:t>NHS Number</w:t>
      </w:r>
      <w:r w:rsidRPr="002716D9">
        <w:rPr>
          <w:rFonts w:eastAsia="Times New Roman" w:cstheme="minorHAnsi"/>
          <w:i/>
        </w:rPr>
        <w:t>:</w:t>
      </w:r>
      <w:r w:rsidRPr="00CA6D07">
        <w:rPr>
          <w:rFonts w:eastAsia="Times New Roman" w:cstheme="minorHAnsi"/>
          <w:i/>
        </w:rPr>
        <w:t xml:space="preserve"> </w:t>
      </w:r>
      <w:permStart w:id="954154913" w:edGrp="everyone"/>
      <w:r w:rsidR="000C67FF" w:rsidRPr="00CA6D07">
        <w:rPr>
          <w:rFonts w:eastAsia="Times New Roman" w:cstheme="minorHAnsi"/>
          <w:i/>
        </w:rPr>
        <w:t xml:space="preserve">[insert NHS Number] </w:t>
      </w:r>
      <w:permEnd w:id="954154913"/>
    </w:p>
    <w:p w14:paraId="351B9AA2" w14:textId="429ADEEB" w:rsidR="00F13240" w:rsidRPr="002716D9" w:rsidRDefault="005F6358" w:rsidP="00F13240">
      <w:pPr>
        <w:spacing w:after="120"/>
        <w:rPr>
          <w:rFonts w:eastAsia="Times New Roman" w:cstheme="minorHAnsi"/>
          <w:i/>
        </w:rPr>
      </w:pPr>
      <w:r w:rsidRPr="002716D9">
        <w:rPr>
          <w:rFonts w:eastAsia="Times New Roman" w:cstheme="minorHAnsi"/>
        </w:rPr>
        <w:t>Diagnosis:</w:t>
      </w:r>
      <w:r w:rsidR="000C67FF">
        <w:rPr>
          <w:rFonts w:eastAsia="Times New Roman" w:cstheme="minorHAnsi"/>
        </w:rPr>
        <w:t xml:space="preserve"> </w:t>
      </w:r>
      <w:permStart w:id="1440112975" w:edGrp="everyone"/>
      <w:r w:rsidR="000C67FF" w:rsidRPr="00CA6D07">
        <w:rPr>
          <w:rFonts w:eastAsia="Times New Roman" w:cstheme="minorHAnsi"/>
          <w:i/>
          <w:iCs/>
        </w:rPr>
        <w:t xml:space="preserve">[insert diagnosis] </w:t>
      </w:r>
      <w:permEnd w:id="1440112975"/>
    </w:p>
    <w:p w14:paraId="4BA0920C" w14:textId="06EDA2D4" w:rsidR="005F6358" w:rsidRPr="002716D9" w:rsidRDefault="005F6358" w:rsidP="00F13240">
      <w:pPr>
        <w:spacing w:after="120"/>
        <w:rPr>
          <w:i/>
          <w:iCs/>
        </w:rPr>
      </w:pPr>
      <w:r w:rsidRPr="002716D9">
        <w:t>As per the agreed</w:t>
      </w:r>
      <w:r w:rsidR="000C67FF">
        <w:t xml:space="preserve"> </w:t>
      </w:r>
      <w:permStart w:id="64711516" w:edGrp="everyone"/>
      <w:r w:rsidR="000C67FF" w:rsidRPr="000C67FF">
        <w:rPr>
          <w:i/>
          <w:iCs/>
        </w:rPr>
        <w:t>[insert APC name]</w:t>
      </w:r>
      <w:permEnd w:id="64711516"/>
      <w:r w:rsidR="000C67FF">
        <w:t xml:space="preserve"> </w:t>
      </w:r>
      <w:r w:rsidRPr="002716D9">
        <w:t>shared care protocol for</w:t>
      </w:r>
      <w:r w:rsidR="000C67FF">
        <w:t xml:space="preserve"> </w:t>
      </w:r>
      <w:permStart w:id="834805926" w:edGrp="everyone"/>
      <w:r w:rsidR="000C67FF" w:rsidRPr="000C67FF">
        <w:rPr>
          <w:i/>
          <w:iCs/>
        </w:rPr>
        <w:t>[insert medicine name]</w:t>
      </w:r>
      <w:r w:rsidRPr="002716D9">
        <w:t xml:space="preserve"> </w:t>
      </w:r>
      <w:permEnd w:id="834805926"/>
      <w:r w:rsidRPr="002716D9">
        <w:t>for the treatment of</w:t>
      </w:r>
      <w:r w:rsidR="000C67FF">
        <w:t xml:space="preserve"> </w:t>
      </w:r>
      <w:permStart w:id="998379635" w:edGrp="everyone"/>
      <w:r w:rsidR="000C67FF" w:rsidRPr="000C67FF">
        <w:rPr>
          <w:i/>
          <w:iCs/>
        </w:rPr>
        <w:t>[insert indication]</w:t>
      </w:r>
      <w:permEnd w:id="998379635"/>
      <w:r w:rsidRPr="002716D9">
        <w:rPr>
          <w:i/>
        </w:rPr>
        <w:t xml:space="preserve">, </w:t>
      </w:r>
      <w:r w:rsidRPr="002716D9">
        <w:t>this patient is now suitable for prescribing to move to primary care.</w:t>
      </w:r>
    </w:p>
    <w:p w14:paraId="2093DFBA" w14:textId="1BEE152D" w:rsidR="005F6358" w:rsidRPr="002716D9" w:rsidRDefault="005F6358" w:rsidP="00F13240">
      <w:pPr>
        <w:spacing w:after="120"/>
      </w:pPr>
      <w:r w:rsidRPr="002716D9">
        <w:t>The patient fulfils criteria for shared care and I am therefore requesting your agreement to participate in shared care. Where baseline investigations are set out in the shared care protocol, I have carried these out.</w:t>
      </w:r>
    </w:p>
    <w:p w14:paraId="63FAAEC5" w14:textId="77777777" w:rsidR="005F6358" w:rsidRPr="002716D9" w:rsidRDefault="005F6358" w:rsidP="00F13240">
      <w:r w:rsidRPr="002716D9">
        <w:t>I can confirm that the following has happened with regard to this treatment:</w:t>
      </w:r>
    </w:p>
    <w:tbl>
      <w:tblPr>
        <w:tblStyle w:val="TableGrid1"/>
        <w:tblW w:w="9776" w:type="dxa"/>
        <w:tblLook w:val="04A0" w:firstRow="1" w:lastRow="0" w:firstColumn="1" w:lastColumn="0" w:noHBand="0" w:noVBand="1"/>
      </w:tblPr>
      <w:tblGrid>
        <w:gridCol w:w="7650"/>
        <w:gridCol w:w="2126"/>
      </w:tblGrid>
      <w:tr w:rsidR="005F6358" w:rsidRPr="002716D9" w14:paraId="0B8EECC0" w14:textId="77777777" w:rsidTr="00F13240">
        <w:tc>
          <w:tcPr>
            <w:tcW w:w="7650" w:type="dxa"/>
            <w:shd w:val="clear" w:color="auto" w:fill="D9D9D9" w:themeFill="background1" w:themeFillShade="D9"/>
            <w:vAlign w:val="center"/>
          </w:tcPr>
          <w:p w14:paraId="230FB15B" w14:textId="77777777" w:rsidR="005F6358" w:rsidRPr="002716D9" w:rsidRDefault="005F6358" w:rsidP="00F13240">
            <w:pPr>
              <w:spacing w:before="60" w:after="60" w:line="276" w:lineRule="auto"/>
              <w:jc w:val="center"/>
              <w:rPr>
                <w:rFonts w:eastAsia="Times New Roman" w:cstheme="minorHAnsi"/>
                <w:b/>
                <w:sz w:val="18"/>
              </w:rPr>
            </w:pPr>
          </w:p>
        </w:tc>
        <w:tc>
          <w:tcPr>
            <w:tcW w:w="2126" w:type="dxa"/>
            <w:shd w:val="clear" w:color="auto" w:fill="D9D9D9" w:themeFill="background1" w:themeFillShade="D9"/>
            <w:vAlign w:val="center"/>
          </w:tcPr>
          <w:p w14:paraId="2C13B837" w14:textId="77777777" w:rsidR="005F6358" w:rsidRPr="002716D9" w:rsidRDefault="005F6358" w:rsidP="00F13240">
            <w:pPr>
              <w:spacing w:before="60" w:after="60" w:line="276" w:lineRule="auto"/>
              <w:jc w:val="center"/>
              <w:rPr>
                <w:rFonts w:eastAsia="Times New Roman" w:cstheme="minorHAnsi"/>
                <w:b/>
                <w:sz w:val="18"/>
              </w:rPr>
            </w:pPr>
            <w:r w:rsidRPr="002716D9">
              <w:rPr>
                <w:rFonts w:eastAsia="Times New Roman" w:cstheme="minorHAnsi"/>
                <w:b/>
                <w:sz w:val="18"/>
              </w:rPr>
              <w:t>Specialist to complete</w:t>
            </w:r>
          </w:p>
        </w:tc>
      </w:tr>
      <w:tr w:rsidR="005F6358" w:rsidRPr="002716D9" w14:paraId="36312264" w14:textId="77777777" w:rsidTr="00F13240">
        <w:tc>
          <w:tcPr>
            <w:tcW w:w="7650" w:type="dxa"/>
            <w:vAlign w:val="center"/>
          </w:tcPr>
          <w:p w14:paraId="051D4244" w14:textId="77777777" w:rsidR="005F6358" w:rsidRPr="002716D9" w:rsidRDefault="005F6358" w:rsidP="00F13240">
            <w:pPr>
              <w:spacing w:before="60" w:after="60" w:line="276" w:lineRule="auto"/>
              <w:jc w:val="right"/>
              <w:rPr>
                <w:rFonts w:eastAsia="Times New Roman" w:cstheme="minorHAnsi"/>
                <w:i/>
                <w:sz w:val="18"/>
              </w:rPr>
            </w:pPr>
            <w:r w:rsidRPr="002716D9">
              <w:rPr>
                <w:rFonts w:eastAsia="Times New Roman" w:cstheme="minorHAnsi"/>
                <w:i/>
                <w:sz w:val="18"/>
              </w:rPr>
              <w:t>The patient has been initiated on this therapy and has been on an optimised dose for the following period of time:</w:t>
            </w:r>
          </w:p>
        </w:tc>
        <w:tc>
          <w:tcPr>
            <w:tcW w:w="2126" w:type="dxa"/>
          </w:tcPr>
          <w:p w14:paraId="4E83ED3D" w14:textId="2BAEAF11" w:rsidR="005F6358" w:rsidRPr="002716D9" w:rsidRDefault="005F6358" w:rsidP="00F13240">
            <w:pPr>
              <w:spacing w:before="60" w:after="60" w:line="276" w:lineRule="auto"/>
              <w:rPr>
                <w:rFonts w:eastAsia="Times New Roman" w:cstheme="minorHAnsi"/>
                <w:i/>
                <w:sz w:val="18"/>
              </w:rPr>
            </w:pPr>
            <w:permStart w:id="1077289560" w:edGrp="everyone"/>
            <w:permEnd w:id="1077289560"/>
          </w:p>
        </w:tc>
      </w:tr>
      <w:tr w:rsidR="005F6358" w:rsidRPr="002716D9" w14:paraId="296A4D6C" w14:textId="77777777" w:rsidTr="00F13240">
        <w:tc>
          <w:tcPr>
            <w:tcW w:w="7650" w:type="dxa"/>
            <w:vAlign w:val="center"/>
          </w:tcPr>
          <w:p w14:paraId="16011904" w14:textId="77777777" w:rsidR="005F6358" w:rsidRPr="002716D9" w:rsidRDefault="005F6358" w:rsidP="00F13240">
            <w:pPr>
              <w:spacing w:before="60" w:after="60" w:line="276" w:lineRule="auto"/>
              <w:jc w:val="right"/>
              <w:rPr>
                <w:rFonts w:eastAsia="Times New Roman" w:cstheme="minorHAnsi"/>
                <w:i/>
                <w:sz w:val="18"/>
              </w:rPr>
            </w:pPr>
            <w:r w:rsidRPr="002716D9">
              <w:rPr>
                <w:rFonts w:eastAsia="Times New Roman" w:cstheme="minorHAnsi"/>
                <w:i/>
                <w:sz w:val="18"/>
              </w:rPr>
              <w:t>Baseline investigation and monitoring as set out in the shared care documents have been completed and were satisfactory</w:t>
            </w:r>
          </w:p>
        </w:tc>
        <w:tc>
          <w:tcPr>
            <w:tcW w:w="2126" w:type="dxa"/>
            <w:vAlign w:val="center"/>
          </w:tcPr>
          <w:p w14:paraId="43297B41" w14:textId="77777777" w:rsidR="005F6358" w:rsidRPr="002716D9" w:rsidRDefault="005F6358" w:rsidP="00F13240">
            <w:pPr>
              <w:spacing w:before="60" w:after="60" w:line="276" w:lineRule="auto"/>
              <w:jc w:val="center"/>
              <w:rPr>
                <w:rFonts w:eastAsia="Times New Roman" w:cstheme="minorHAnsi"/>
                <w:i/>
                <w:sz w:val="18"/>
              </w:rPr>
            </w:pPr>
            <w:permStart w:id="1810585344" w:edGrp="everyone"/>
            <w:proofErr w:type="gramStart"/>
            <w:r w:rsidRPr="002716D9">
              <w:rPr>
                <w:rFonts w:eastAsia="Times New Roman" w:cstheme="minorHAnsi"/>
                <w:i/>
                <w:sz w:val="18"/>
              </w:rPr>
              <w:t>Yes  /</w:t>
            </w:r>
            <w:proofErr w:type="gramEnd"/>
            <w:r w:rsidRPr="002716D9">
              <w:rPr>
                <w:rFonts w:eastAsia="Times New Roman" w:cstheme="minorHAnsi"/>
                <w:i/>
                <w:sz w:val="18"/>
              </w:rPr>
              <w:t xml:space="preserve">  No</w:t>
            </w:r>
            <w:permEnd w:id="1810585344"/>
          </w:p>
        </w:tc>
      </w:tr>
      <w:tr w:rsidR="005F6358" w:rsidRPr="002716D9" w14:paraId="60A05EDF" w14:textId="77777777" w:rsidTr="00F13240">
        <w:tc>
          <w:tcPr>
            <w:tcW w:w="7650" w:type="dxa"/>
            <w:vAlign w:val="center"/>
          </w:tcPr>
          <w:p w14:paraId="6E28F5C8" w14:textId="77777777" w:rsidR="005F6358" w:rsidRPr="002716D9" w:rsidRDefault="005F6358" w:rsidP="00F13240">
            <w:pPr>
              <w:spacing w:before="60" w:after="60" w:line="276" w:lineRule="auto"/>
              <w:jc w:val="right"/>
              <w:rPr>
                <w:rFonts w:eastAsia="Times New Roman" w:cstheme="minorHAnsi"/>
                <w:i/>
                <w:sz w:val="18"/>
              </w:rPr>
            </w:pPr>
            <w:r w:rsidRPr="002716D9">
              <w:rPr>
                <w:rFonts w:eastAsia="Times New Roman" w:cstheme="minorHAnsi"/>
                <w:i/>
                <w:sz w:val="18"/>
              </w:rPr>
              <w:t>The condition being treated has a predictable course of progression and the patient can be suitably maintained by primary care</w:t>
            </w:r>
          </w:p>
        </w:tc>
        <w:tc>
          <w:tcPr>
            <w:tcW w:w="2126" w:type="dxa"/>
            <w:vAlign w:val="center"/>
          </w:tcPr>
          <w:p w14:paraId="3469F9C9" w14:textId="77777777" w:rsidR="005F6358" w:rsidRPr="002716D9" w:rsidRDefault="005F6358" w:rsidP="00F13240">
            <w:pPr>
              <w:spacing w:before="60" w:after="60" w:line="276" w:lineRule="auto"/>
              <w:jc w:val="center"/>
              <w:rPr>
                <w:rFonts w:eastAsia="Times New Roman" w:cstheme="minorHAnsi"/>
                <w:i/>
                <w:sz w:val="18"/>
              </w:rPr>
            </w:pPr>
            <w:permStart w:id="2096197845" w:edGrp="everyone"/>
            <w:proofErr w:type="gramStart"/>
            <w:r w:rsidRPr="002716D9">
              <w:rPr>
                <w:rFonts w:eastAsia="Times New Roman" w:cstheme="minorHAnsi"/>
                <w:i/>
                <w:sz w:val="18"/>
              </w:rPr>
              <w:t>Yes  /</w:t>
            </w:r>
            <w:proofErr w:type="gramEnd"/>
            <w:r w:rsidRPr="002716D9">
              <w:rPr>
                <w:rFonts w:eastAsia="Times New Roman" w:cstheme="minorHAnsi"/>
                <w:i/>
                <w:sz w:val="18"/>
              </w:rPr>
              <w:t xml:space="preserve">  No</w:t>
            </w:r>
            <w:permEnd w:id="2096197845"/>
          </w:p>
        </w:tc>
      </w:tr>
      <w:tr w:rsidR="005F6358" w:rsidRPr="002716D9" w14:paraId="57D89858" w14:textId="77777777" w:rsidTr="00F13240">
        <w:tc>
          <w:tcPr>
            <w:tcW w:w="7650" w:type="dxa"/>
            <w:vAlign w:val="center"/>
          </w:tcPr>
          <w:p w14:paraId="03647C77" w14:textId="77777777" w:rsidR="005F6358" w:rsidRPr="002716D9" w:rsidRDefault="005F6358" w:rsidP="00F13240">
            <w:pPr>
              <w:spacing w:before="60" w:after="60" w:line="276" w:lineRule="auto"/>
              <w:jc w:val="right"/>
              <w:rPr>
                <w:rFonts w:eastAsia="Times New Roman" w:cstheme="minorHAnsi"/>
                <w:i/>
                <w:sz w:val="18"/>
              </w:rPr>
            </w:pPr>
            <w:r w:rsidRPr="002716D9">
              <w:rPr>
                <w:rFonts w:eastAsia="Times New Roman" w:cstheme="minorHAnsi"/>
                <w:i/>
                <w:sz w:val="18"/>
              </w:rPr>
              <w:t>The risks and benefits of treatment have been explained to the patient</w:t>
            </w:r>
          </w:p>
        </w:tc>
        <w:tc>
          <w:tcPr>
            <w:tcW w:w="2126" w:type="dxa"/>
            <w:vAlign w:val="center"/>
          </w:tcPr>
          <w:p w14:paraId="4107807A" w14:textId="77777777" w:rsidR="005F6358" w:rsidRPr="002716D9" w:rsidRDefault="005F6358" w:rsidP="00F13240">
            <w:pPr>
              <w:spacing w:before="60" w:after="60" w:line="276" w:lineRule="auto"/>
              <w:jc w:val="center"/>
              <w:rPr>
                <w:i/>
                <w:sz w:val="18"/>
              </w:rPr>
            </w:pPr>
            <w:permStart w:id="1576948733" w:edGrp="everyone"/>
            <w:proofErr w:type="gramStart"/>
            <w:r w:rsidRPr="002716D9">
              <w:rPr>
                <w:i/>
                <w:sz w:val="18"/>
              </w:rPr>
              <w:t>Yes  /</w:t>
            </w:r>
            <w:proofErr w:type="gramEnd"/>
            <w:r w:rsidRPr="002716D9">
              <w:rPr>
                <w:i/>
                <w:sz w:val="18"/>
              </w:rPr>
              <w:t xml:space="preserve">  No</w:t>
            </w:r>
            <w:permEnd w:id="1576948733"/>
          </w:p>
        </w:tc>
      </w:tr>
      <w:tr w:rsidR="005F6358" w:rsidRPr="002716D9" w14:paraId="2FD663D7" w14:textId="77777777" w:rsidTr="00F13240">
        <w:tc>
          <w:tcPr>
            <w:tcW w:w="7650" w:type="dxa"/>
            <w:vAlign w:val="center"/>
          </w:tcPr>
          <w:p w14:paraId="2B594182" w14:textId="77777777" w:rsidR="005F6358" w:rsidRPr="002716D9" w:rsidRDefault="005F6358" w:rsidP="00F13240">
            <w:pPr>
              <w:spacing w:before="60" w:after="60" w:line="276" w:lineRule="auto"/>
              <w:jc w:val="right"/>
              <w:rPr>
                <w:rFonts w:eastAsia="Times New Roman" w:cstheme="minorHAnsi"/>
                <w:i/>
                <w:sz w:val="18"/>
              </w:rPr>
            </w:pPr>
            <w:r w:rsidRPr="002716D9">
              <w:rPr>
                <w:rFonts w:eastAsia="Times New Roman" w:cstheme="minorHAnsi"/>
                <w:i/>
                <w:sz w:val="18"/>
              </w:rPr>
              <w:t>The roles of the specialist/specialist team/</w:t>
            </w:r>
            <w:r w:rsidRPr="002716D9">
              <w:t xml:space="preserve"> </w:t>
            </w:r>
            <w:r w:rsidRPr="002716D9">
              <w:rPr>
                <w:rFonts w:eastAsia="Times New Roman" w:cstheme="minorHAnsi"/>
                <w:i/>
                <w:sz w:val="18"/>
              </w:rPr>
              <w:t>Primary Care Prescriber / Patient and pharmacist have been explained and agreed</w:t>
            </w:r>
          </w:p>
        </w:tc>
        <w:tc>
          <w:tcPr>
            <w:tcW w:w="2126" w:type="dxa"/>
            <w:vAlign w:val="center"/>
          </w:tcPr>
          <w:p w14:paraId="1A32F464" w14:textId="77777777" w:rsidR="005F6358" w:rsidRPr="002716D9" w:rsidRDefault="005F6358" w:rsidP="00F13240">
            <w:pPr>
              <w:spacing w:before="60" w:after="60" w:line="276" w:lineRule="auto"/>
              <w:jc w:val="center"/>
              <w:rPr>
                <w:i/>
                <w:sz w:val="18"/>
              </w:rPr>
            </w:pPr>
            <w:permStart w:id="772227117" w:edGrp="everyone"/>
            <w:proofErr w:type="gramStart"/>
            <w:r w:rsidRPr="002716D9">
              <w:rPr>
                <w:i/>
                <w:sz w:val="18"/>
              </w:rPr>
              <w:t>Yes  /</w:t>
            </w:r>
            <w:proofErr w:type="gramEnd"/>
            <w:r w:rsidRPr="002716D9">
              <w:rPr>
                <w:i/>
                <w:sz w:val="18"/>
              </w:rPr>
              <w:t xml:space="preserve">  No</w:t>
            </w:r>
            <w:permEnd w:id="772227117"/>
          </w:p>
        </w:tc>
      </w:tr>
      <w:tr w:rsidR="005F6358" w:rsidRPr="002716D9" w14:paraId="336ADA04" w14:textId="77777777" w:rsidTr="00F13240">
        <w:tc>
          <w:tcPr>
            <w:tcW w:w="7650" w:type="dxa"/>
            <w:vAlign w:val="center"/>
          </w:tcPr>
          <w:p w14:paraId="4EC0FBD5" w14:textId="77777777" w:rsidR="005F6358" w:rsidRPr="002716D9" w:rsidRDefault="005F6358" w:rsidP="00F13240">
            <w:pPr>
              <w:spacing w:before="60" w:after="60" w:line="276" w:lineRule="auto"/>
              <w:jc w:val="right"/>
              <w:rPr>
                <w:rFonts w:eastAsia="Times New Roman" w:cstheme="minorHAnsi"/>
                <w:i/>
                <w:sz w:val="18"/>
              </w:rPr>
            </w:pPr>
            <w:r w:rsidRPr="002716D9">
              <w:rPr>
                <w:rFonts w:eastAsia="Times New Roman" w:cstheme="minorHAnsi"/>
                <w:i/>
                <w:sz w:val="18"/>
              </w:rPr>
              <w:t>The patient has agreed to this shared care arrangement, understands the need for ongoing monitoring, and has agreed to attend all necessary appointments</w:t>
            </w:r>
          </w:p>
        </w:tc>
        <w:tc>
          <w:tcPr>
            <w:tcW w:w="2126" w:type="dxa"/>
            <w:vAlign w:val="center"/>
          </w:tcPr>
          <w:p w14:paraId="5C89F437" w14:textId="77777777" w:rsidR="005F6358" w:rsidRPr="002716D9" w:rsidRDefault="005F6358" w:rsidP="00F13240">
            <w:pPr>
              <w:spacing w:before="60" w:after="60" w:line="276" w:lineRule="auto"/>
              <w:jc w:val="center"/>
              <w:rPr>
                <w:i/>
                <w:sz w:val="18"/>
              </w:rPr>
            </w:pPr>
            <w:permStart w:id="1348027411" w:edGrp="everyone"/>
            <w:proofErr w:type="gramStart"/>
            <w:r w:rsidRPr="002716D9">
              <w:rPr>
                <w:i/>
                <w:sz w:val="18"/>
              </w:rPr>
              <w:t>Yes  /</w:t>
            </w:r>
            <w:proofErr w:type="gramEnd"/>
            <w:r w:rsidRPr="002716D9">
              <w:rPr>
                <w:i/>
                <w:sz w:val="18"/>
              </w:rPr>
              <w:t xml:space="preserve">  No</w:t>
            </w:r>
            <w:permEnd w:id="1348027411"/>
          </w:p>
        </w:tc>
      </w:tr>
      <w:tr w:rsidR="005F6358" w:rsidRPr="002716D9" w14:paraId="1137386B" w14:textId="77777777" w:rsidTr="00F13240">
        <w:tc>
          <w:tcPr>
            <w:tcW w:w="7650" w:type="dxa"/>
            <w:vAlign w:val="center"/>
          </w:tcPr>
          <w:p w14:paraId="253AA4D8" w14:textId="77777777" w:rsidR="005F6358" w:rsidRPr="002716D9" w:rsidRDefault="005F6358" w:rsidP="00F13240">
            <w:pPr>
              <w:spacing w:before="60" w:after="60" w:line="276" w:lineRule="auto"/>
              <w:jc w:val="right"/>
              <w:rPr>
                <w:rFonts w:eastAsia="Times New Roman" w:cstheme="minorHAnsi"/>
                <w:i/>
                <w:sz w:val="18"/>
              </w:rPr>
            </w:pPr>
            <w:r w:rsidRPr="002716D9">
              <w:rPr>
                <w:rFonts w:eastAsia="Times New Roman" w:cstheme="minorHAnsi"/>
                <w:i/>
                <w:sz w:val="18"/>
              </w:rPr>
              <w:t>I have enclosed a copy of the shared care protocol  which covers this treatment/the SCP can be found here (insert electronic/ web link)</w:t>
            </w:r>
          </w:p>
        </w:tc>
        <w:tc>
          <w:tcPr>
            <w:tcW w:w="2126" w:type="dxa"/>
            <w:vAlign w:val="center"/>
          </w:tcPr>
          <w:p w14:paraId="55D2C0B1" w14:textId="77777777" w:rsidR="005F6358" w:rsidRPr="002716D9" w:rsidRDefault="005F6358" w:rsidP="00F13240">
            <w:pPr>
              <w:spacing w:before="60" w:after="60" w:line="276" w:lineRule="auto"/>
              <w:jc w:val="center"/>
              <w:rPr>
                <w:i/>
                <w:sz w:val="18"/>
              </w:rPr>
            </w:pPr>
            <w:permStart w:id="2016954468" w:edGrp="everyone"/>
            <w:proofErr w:type="gramStart"/>
            <w:r w:rsidRPr="002716D9">
              <w:rPr>
                <w:i/>
                <w:sz w:val="18"/>
              </w:rPr>
              <w:t>Yes  /</w:t>
            </w:r>
            <w:proofErr w:type="gramEnd"/>
            <w:r w:rsidRPr="002716D9">
              <w:rPr>
                <w:i/>
                <w:sz w:val="18"/>
              </w:rPr>
              <w:t xml:space="preserve">  No</w:t>
            </w:r>
            <w:permEnd w:id="2016954468"/>
          </w:p>
        </w:tc>
      </w:tr>
      <w:tr w:rsidR="005F6358" w:rsidRPr="002716D9" w14:paraId="179E7E01" w14:textId="77777777" w:rsidTr="00F13240">
        <w:tc>
          <w:tcPr>
            <w:tcW w:w="7650" w:type="dxa"/>
            <w:vAlign w:val="center"/>
          </w:tcPr>
          <w:p w14:paraId="0E7C2CDA" w14:textId="77777777" w:rsidR="005F6358" w:rsidRPr="002716D9" w:rsidRDefault="005F6358" w:rsidP="00F13240">
            <w:pPr>
              <w:spacing w:before="60" w:after="60" w:line="276" w:lineRule="auto"/>
              <w:jc w:val="right"/>
              <w:rPr>
                <w:rFonts w:eastAsia="Times New Roman" w:cstheme="minorHAnsi"/>
                <w:i/>
                <w:sz w:val="18"/>
              </w:rPr>
            </w:pPr>
            <w:r w:rsidRPr="002716D9">
              <w:rPr>
                <w:rFonts w:eastAsia="Times New Roman" w:cstheme="minorHAnsi"/>
                <w:i/>
                <w:sz w:val="18"/>
              </w:rPr>
              <w:t>I have included with the letter copies of the information the patient has received</w:t>
            </w:r>
          </w:p>
        </w:tc>
        <w:tc>
          <w:tcPr>
            <w:tcW w:w="2126" w:type="dxa"/>
            <w:vAlign w:val="center"/>
          </w:tcPr>
          <w:p w14:paraId="4CD161B7" w14:textId="77777777" w:rsidR="005F6358" w:rsidRPr="002716D9" w:rsidRDefault="005F6358" w:rsidP="00F13240">
            <w:pPr>
              <w:spacing w:before="60" w:after="60" w:line="276" w:lineRule="auto"/>
              <w:jc w:val="center"/>
              <w:rPr>
                <w:i/>
                <w:sz w:val="18"/>
              </w:rPr>
            </w:pPr>
            <w:permStart w:id="160314501" w:edGrp="everyone"/>
            <w:proofErr w:type="gramStart"/>
            <w:r w:rsidRPr="002716D9">
              <w:rPr>
                <w:i/>
                <w:sz w:val="18"/>
              </w:rPr>
              <w:t>Yes  /</w:t>
            </w:r>
            <w:proofErr w:type="gramEnd"/>
            <w:r w:rsidRPr="002716D9">
              <w:rPr>
                <w:i/>
                <w:sz w:val="18"/>
              </w:rPr>
              <w:t xml:space="preserve">  No</w:t>
            </w:r>
            <w:permEnd w:id="160314501"/>
          </w:p>
        </w:tc>
      </w:tr>
      <w:tr w:rsidR="005F6358" w:rsidRPr="002716D9" w14:paraId="4D499DCE" w14:textId="77777777" w:rsidTr="00F13240">
        <w:tc>
          <w:tcPr>
            <w:tcW w:w="7650" w:type="dxa"/>
            <w:vAlign w:val="center"/>
          </w:tcPr>
          <w:p w14:paraId="36549BA5" w14:textId="77777777" w:rsidR="005F6358" w:rsidRPr="002716D9" w:rsidRDefault="005F6358" w:rsidP="00F13240">
            <w:pPr>
              <w:spacing w:before="60" w:after="60" w:line="276" w:lineRule="auto"/>
              <w:jc w:val="right"/>
              <w:rPr>
                <w:rFonts w:eastAsia="Times New Roman" w:cstheme="minorHAnsi"/>
                <w:i/>
                <w:sz w:val="18"/>
              </w:rPr>
            </w:pPr>
            <w:r w:rsidRPr="002716D9">
              <w:rPr>
                <w:rFonts w:eastAsia="Times New Roman" w:cstheme="minorHAnsi"/>
                <w:i/>
                <w:sz w:val="18"/>
              </w:rPr>
              <w:t>I have provided the patient with sufficient medication to last until</w:t>
            </w:r>
          </w:p>
        </w:tc>
        <w:tc>
          <w:tcPr>
            <w:tcW w:w="2126" w:type="dxa"/>
          </w:tcPr>
          <w:p w14:paraId="66E3D404" w14:textId="77777777" w:rsidR="005F6358" w:rsidRPr="002716D9" w:rsidRDefault="005F6358" w:rsidP="00F13240">
            <w:pPr>
              <w:spacing w:before="60" w:after="60" w:line="276" w:lineRule="auto"/>
              <w:rPr>
                <w:rFonts w:eastAsia="Times New Roman" w:cstheme="minorHAnsi"/>
                <w:i/>
                <w:sz w:val="18"/>
              </w:rPr>
            </w:pPr>
            <w:permStart w:id="460211655" w:edGrp="everyone"/>
            <w:permEnd w:id="460211655"/>
          </w:p>
        </w:tc>
      </w:tr>
      <w:tr w:rsidR="005F6358" w:rsidRPr="002716D9" w14:paraId="33D9304A" w14:textId="77777777" w:rsidTr="00F13240">
        <w:tc>
          <w:tcPr>
            <w:tcW w:w="7650" w:type="dxa"/>
            <w:vAlign w:val="center"/>
          </w:tcPr>
          <w:p w14:paraId="1C37C772" w14:textId="77777777" w:rsidR="005F6358" w:rsidRPr="002716D9" w:rsidRDefault="005F6358" w:rsidP="00F13240">
            <w:pPr>
              <w:spacing w:before="60" w:after="60" w:line="276" w:lineRule="auto"/>
              <w:jc w:val="right"/>
              <w:rPr>
                <w:rFonts w:eastAsia="Times New Roman" w:cstheme="minorHAnsi"/>
                <w:i/>
                <w:sz w:val="18"/>
              </w:rPr>
            </w:pPr>
            <w:r w:rsidRPr="002716D9">
              <w:rPr>
                <w:rFonts w:eastAsia="Times New Roman" w:cstheme="minorHAnsi"/>
                <w:i/>
                <w:sz w:val="18"/>
              </w:rPr>
              <w:t>I have arranged a follow up with this patient in the following timescale</w:t>
            </w:r>
          </w:p>
        </w:tc>
        <w:tc>
          <w:tcPr>
            <w:tcW w:w="2126" w:type="dxa"/>
          </w:tcPr>
          <w:p w14:paraId="22EB3190" w14:textId="77777777" w:rsidR="005F6358" w:rsidRPr="002716D9" w:rsidRDefault="005F6358" w:rsidP="00F13240">
            <w:pPr>
              <w:spacing w:before="60" w:after="60" w:line="276" w:lineRule="auto"/>
              <w:rPr>
                <w:rFonts w:eastAsia="Times New Roman" w:cstheme="minorHAnsi"/>
                <w:i/>
                <w:sz w:val="18"/>
              </w:rPr>
            </w:pPr>
            <w:permStart w:id="1369067890" w:edGrp="everyone"/>
            <w:permEnd w:id="1369067890"/>
          </w:p>
        </w:tc>
      </w:tr>
    </w:tbl>
    <w:p w14:paraId="5B46CF59" w14:textId="4837B977" w:rsidR="005F6358" w:rsidRPr="002716D9" w:rsidRDefault="005F6358" w:rsidP="005F6358">
      <w:pPr>
        <w:spacing w:after="60"/>
      </w:pPr>
      <w:r w:rsidRPr="002716D9">
        <w:t>Treatment was started on</w:t>
      </w:r>
      <w:r w:rsidR="000C67FF">
        <w:t xml:space="preserve"> </w:t>
      </w:r>
      <w:permStart w:id="2055153899" w:edGrp="everyone"/>
      <w:r w:rsidR="000C67FF" w:rsidRPr="000C67FF">
        <w:rPr>
          <w:i/>
          <w:iCs/>
        </w:rPr>
        <w:t>[insert date started]</w:t>
      </w:r>
      <w:permEnd w:id="2055153899"/>
      <w:r w:rsidR="000C67FF">
        <w:t xml:space="preserve"> </w:t>
      </w:r>
      <w:r w:rsidRPr="002716D9">
        <w:t>and the current dose is</w:t>
      </w:r>
      <w:r w:rsidR="000C67FF">
        <w:t xml:space="preserve"> </w:t>
      </w:r>
      <w:permStart w:id="1455968106" w:edGrp="everyone"/>
      <w:r w:rsidR="000C67FF" w:rsidRPr="000C67FF">
        <w:rPr>
          <w:i/>
          <w:iCs/>
        </w:rPr>
        <w:t>[insert dose and frequency]</w:t>
      </w:r>
      <w:permEnd w:id="1455968106"/>
      <w:r w:rsidRPr="002716D9">
        <w:t>.</w:t>
      </w:r>
    </w:p>
    <w:p w14:paraId="468D6DF6" w14:textId="5DFBAFF9" w:rsidR="005F6358" w:rsidRPr="002716D9" w:rsidRDefault="005F6358" w:rsidP="005F6358">
      <w:pPr>
        <w:spacing w:after="60"/>
        <w:rPr>
          <w:rFonts w:eastAsia="Times New Roman" w:cstheme="minorHAnsi"/>
        </w:rPr>
      </w:pPr>
      <w:r w:rsidRPr="002716D9">
        <w:rPr>
          <w:rFonts w:eastAsia="Times New Roman" w:cstheme="minorHAnsi"/>
        </w:rPr>
        <w:t>If you are in agreement, please undertake monitoring and treatment from</w:t>
      </w:r>
      <w:r w:rsidR="000C67FF">
        <w:rPr>
          <w:rFonts w:eastAsia="Times New Roman" w:cstheme="minorHAnsi"/>
        </w:rPr>
        <w:t xml:space="preserve"> </w:t>
      </w:r>
      <w:permStart w:id="462838416" w:edGrp="everyone"/>
      <w:r w:rsidR="000C67FF" w:rsidRPr="000C67FF">
        <w:rPr>
          <w:rFonts w:eastAsia="Times New Roman" w:cstheme="minorHAnsi"/>
          <w:i/>
          <w:iCs/>
        </w:rPr>
        <w:t>[insert date]</w:t>
      </w:r>
      <w:permEnd w:id="462838416"/>
      <w:r w:rsidRPr="002716D9">
        <w:rPr>
          <w:rFonts w:eastAsia="Times New Roman" w:cstheme="minorHAnsi"/>
          <w:i/>
        </w:rPr>
        <w:t xml:space="preserve"> </w:t>
      </w:r>
      <w:r w:rsidRPr="002716D9">
        <w:rPr>
          <w:rFonts w:eastAsia="Times New Roman" w:cstheme="minorHAnsi"/>
        </w:rPr>
        <w:t>NB: date must be at least 1 month from initiation of treatment.</w:t>
      </w:r>
    </w:p>
    <w:p w14:paraId="3AC04E09" w14:textId="75BE55E7" w:rsidR="005F6358" w:rsidRPr="002716D9" w:rsidRDefault="005F6358" w:rsidP="005F6358">
      <w:pPr>
        <w:spacing w:after="60"/>
        <w:rPr>
          <w:rFonts w:eastAsia="Times New Roman" w:cstheme="minorHAnsi"/>
        </w:rPr>
      </w:pPr>
      <w:r w:rsidRPr="002716D9">
        <w:rPr>
          <w:rFonts w:eastAsia="Times New Roman" w:cstheme="minorHAnsi"/>
        </w:rPr>
        <w:t>The next blood monitoring is due on</w:t>
      </w:r>
      <w:r w:rsidR="000C67FF">
        <w:rPr>
          <w:rFonts w:eastAsia="Times New Roman" w:cstheme="minorHAnsi"/>
        </w:rPr>
        <w:t xml:space="preserve"> </w:t>
      </w:r>
      <w:permStart w:id="1153959323" w:edGrp="everyone"/>
      <w:r w:rsidR="000C67FF" w:rsidRPr="000C67FF">
        <w:rPr>
          <w:rFonts w:eastAsia="Times New Roman" w:cstheme="minorHAnsi"/>
          <w:i/>
          <w:iCs/>
        </w:rPr>
        <w:t>[insert date]</w:t>
      </w:r>
      <w:r w:rsidR="000C67FF">
        <w:rPr>
          <w:rFonts w:eastAsia="Times New Roman" w:cstheme="minorHAnsi"/>
        </w:rPr>
        <w:t xml:space="preserve"> </w:t>
      </w:r>
      <w:permEnd w:id="1153959323"/>
      <w:r w:rsidRPr="002716D9">
        <w:rPr>
          <w:rFonts w:eastAsia="Times New Roman" w:cstheme="minorHAnsi"/>
        </w:rPr>
        <w:t>and should be continued in line with the shared care guideline.</w:t>
      </w:r>
    </w:p>
    <w:p w14:paraId="7E7E76AC" w14:textId="355D44BA" w:rsidR="005F6358" w:rsidRPr="002716D9" w:rsidRDefault="003F53C9" w:rsidP="005F6358">
      <w:pPr>
        <w:spacing w:after="60"/>
      </w:pPr>
      <w:r w:rsidRPr="002716D9">
        <w:rPr>
          <w:rFonts w:eastAsia="Times New Roman" w:cstheme="minorHAnsi"/>
        </w:rPr>
        <w:t>Please respond to this request for shared care, in writing, within 14 days of the request being made where possible.</w:t>
      </w:r>
    </w:p>
    <w:p w14:paraId="41BD8DEF" w14:textId="77777777" w:rsidR="005F6358" w:rsidRPr="002716D9" w:rsidRDefault="005F6358" w:rsidP="00F13240">
      <w:pPr>
        <w:pStyle w:val="Heading1"/>
        <w:numPr>
          <w:ilvl w:val="0"/>
          <w:numId w:val="0"/>
        </w:numPr>
      </w:pPr>
      <w:bookmarkStart w:id="19" w:name="_Appendix_3"/>
      <w:bookmarkStart w:id="20" w:name="_Toc28084478"/>
      <w:bookmarkStart w:id="21" w:name="_Toc64632335"/>
      <w:bookmarkEnd w:id="19"/>
      <w:r w:rsidRPr="002716D9">
        <w:lastRenderedPageBreak/>
        <w:t xml:space="preserve">Appendix </w:t>
      </w:r>
      <w:bookmarkEnd w:id="20"/>
      <w:r w:rsidRPr="002716D9">
        <w:t>2: Shared Care Agreement Letter (Primary Care Prescriber to Specialist)</w:t>
      </w:r>
      <w:bookmarkEnd w:id="21"/>
    </w:p>
    <w:p w14:paraId="1FFAE8B0" w14:textId="77777777" w:rsidR="005F6358" w:rsidRPr="002716D9" w:rsidRDefault="005F6358" w:rsidP="005F6358">
      <w:pPr>
        <w:spacing w:after="0"/>
        <w:rPr>
          <w:rFonts w:eastAsia="Times New Roman" w:cs="Arial"/>
          <w:b/>
          <w:bCs/>
          <w:sz w:val="32"/>
          <w:szCs w:val="20"/>
        </w:rPr>
      </w:pPr>
    </w:p>
    <w:p w14:paraId="77BD59C3" w14:textId="77777777" w:rsidR="005F6358" w:rsidRPr="002716D9" w:rsidRDefault="005F6358" w:rsidP="005F6358">
      <w:pPr>
        <w:rPr>
          <w:rFonts w:cs="Arial"/>
          <w:b/>
        </w:rPr>
      </w:pPr>
      <w:r w:rsidRPr="002716D9">
        <w:rPr>
          <w:rFonts w:cs="Arial"/>
          <w:b/>
        </w:rPr>
        <w:t>Primary Care Prescriber Response</w:t>
      </w:r>
    </w:p>
    <w:p w14:paraId="36298607" w14:textId="5591C03F" w:rsidR="005F6358" w:rsidRPr="002716D9" w:rsidRDefault="005F6358" w:rsidP="005F6358">
      <w:pPr>
        <w:spacing w:after="0"/>
        <w:rPr>
          <w:rFonts w:eastAsia="Times New Roman" w:cs="Arial"/>
        </w:rPr>
      </w:pPr>
      <w:r w:rsidRPr="002716D9">
        <w:rPr>
          <w:rFonts w:eastAsia="Times New Roman" w:cs="Arial"/>
        </w:rPr>
        <w:t>Dear</w:t>
      </w:r>
      <w:r w:rsidR="000C67FF">
        <w:rPr>
          <w:rFonts w:eastAsia="Times New Roman" w:cs="Arial"/>
        </w:rPr>
        <w:t xml:space="preserve"> </w:t>
      </w:r>
      <w:permStart w:id="1612192161" w:edGrp="everyone"/>
      <w:r w:rsidR="000C67FF" w:rsidRPr="00EF1D65">
        <w:rPr>
          <w:rFonts w:eastAsia="Times New Roman" w:cs="Arial"/>
          <w:i/>
          <w:iCs/>
        </w:rPr>
        <w:t xml:space="preserve">[insert </w:t>
      </w:r>
      <w:r w:rsidR="00AF5F5C" w:rsidRPr="00EF1D65">
        <w:rPr>
          <w:rFonts w:eastAsia="Times New Roman" w:cs="Arial"/>
          <w:i/>
          <w:iCs/>
        </w:rPr>
        <w:t>Doctor’s name]</w:t>
      </w:r>
      <w:r w:rsidR="00AF5F5C" w:rsidRPr="002716D9">
        <w:rPr>
          <w:rFonts w:eastAsia="Times New Roman" w:cs="Arial"/>
        </w:rPr>
        <w:t xml:space="preserve"> </w:t>
      </w:r>
      <w:permEnd w:id="1612192161"/>
    </w:p>
    <w:p w14:paraId="2419F036" w14:textId="3E0899D9" w:rsidR="005F6358" w:rsidRPr="002716D9" w:rsidRDefault="005F6358" w:rsidP="005F6358">
      <w:pPr>
        <w:spacing w:after="0"/>
        <w:rPr>
          <w:rFonts w:eastAsia="Times New Roman" w:cs="Arial"/>
          <w:i/>
        </w:rPr>
      </w:pPr>
      <w:r w:rsidRPr="002716D9">
        <w:rPr>
          <w:rFonts w:eastAsia="Times New Roman" w:cs="Arial"/>
        </w:rPr>
        <w:t xml:space="preserve">Patient </w:t>
      </w:r>
      <w:permStart w:id="687681820" w:edGrp="everyone"/>
      <w:r w:rsidR="00AF5F5C" w:rsidRPr="00EF1D65">
        <w:rPr>
          <w:rFonts w:eastAsia="Times New Roman" w:cs="Arial"/>
          <w:i/>
          <w:iCs/>
        </w:rPr>
        <w:t>[insert Patient’s name]</w:t>
      </w:r>
      <w:permEnd w:id="687681820"/>
    </w:p>
    <w:p w14:paraId="54E8596E" w14:textId="77777777" w:rsidR="00EF1D65" w:rsidRDefault="005F6358" w:rsidP="005F6358">
      <w:pPr>
        <w:spacing w:after="0"/>
        <w:rPr>
          <w:rFonts w:eastAsia="Times New Roman" w:cs="Arial"/>
        </w:rPr>
      </w:pPr>
      <w:r w:rsidRPr="002716D9">
        <w:rPr>
          <w:rFonts w:eastAsia="Times New Roman" w:cs="Arial"/>
        </w:rPr>
        <w:t>NHS Number</w:t>
      </w:r>
      <w:r w:rsidRPr="002716D9">
        <w:rPr>
          <w:rFonts w:eastAsia="Times New Roman" w:cs="Arial"/>
        </w:rPr>
        <w:tab/>
      </w:r>
      <w:r w:rsidR="00AF5F5C">
        <w:rPr>
          <w:rFonts w:eastAsia="Times New Roman" w:cs="Arial"/>
        </w:rPr>
        <w:t xml:space="preserve"> </w:t>
      </w:r>
      <w:permStart w:id="1806638087" w:edGrp="everyone"/>
      <w:r w:rsidR="00AF5F5C" w:rsidRPr="00EF1D65">
        <w:rPr>
          <w:rFonts w:eastAsia="Times New Roman" w:cs="Arial"/>
          <w:i/>
          <w:iCs/>
        </w:rPr>
        <w:t>[</w:t>
      </w:r>
      <w:r w:rsidR="00EF1D65" w:rsidRPr="00EF1D65">
        <w:rPr>
          <w:rFonts w:eastAsia="Times New Roman" w:cs="Arial"/>
          <w:i/>
          <w:iCs/>
        </w:rPr>
        <w:t>insert NHS Number]</w:t>
      </w:r>
      <w:permEnd w:id="1806638087"/>
    </w:p>
    <w:p w14:paraId="5DEE2732" w14:textId="0FFCE219" w:rsidR="005F6358" w:rsidRPr="002716D9" w:rsidRDefault="005F6358" w:rsidP="005F6358">
      <w:pPr>
        <w:spacing w:after="0"/>
        <w:rPr>
          <w:rFonts w:eastAsia="Times New Roman" w:cs="Arial"/>
          <w:i/>
          <w:iCs/>
        </w:rPr>
      </w:pPr>
      <w:r w:rsidRPr="002716D9">
        <w:rPr>
          <w:rFonts w:eastAsia="Times New Roman" w:cs="Arial"/>
        </w:rPr>
        <w:t>Identifier</w:t>
      </w:r>
      <w:r w:rsidR="00EF1D65">
        <w:rPr>
          <w:rFonts w:eastAsia="Times New Roman" w:cs="Arial"/>
        </w:rPr>
        <w:t xml:space="preserve"> </w:t>
      </w:r>
      <w:permStart w:id="26373934" w:edGrp="everyone"/>
      <w:r w:rsidR="00EF1D65" w:rsidRPr="00EF1D65">
        <w:rPr>
          <w:rFonts w:eastAsia="Times New Roman" w:cs="Arial"/>
          <w:i/>
          <w:iCs/>
        </w:rPr>
        <w:t>[insert patient’s date of birth and/or address]</w:t>
      </w:r>
      <w:permEnd w:id="26373934"/>
      <w:r w:rsidR="00EF1D65" w:rsidRPr="002716D9">
        <w:rPr>
          <w:rFonts w:eastAsia="Times New Roman" w:cs="Arial"/>
          <w:i/>
          <w:iCs/>
        </w:rPr>
        <w:t xml:space="preserve"> </w:t>
      </w:r>
    </w:p>
    <w:p w14:paraId="1462A147" w14:textId="77777777" w:rsidR="005F6358" w:rsidRPr="002716D9" w:rsidRDefault="005F6358" w:rsidP="005F6358">
      <w:pPr>
        <w:spacing w:after="0"/>
        <w:rPr>
          <w:rFonts w:eastAsia="Times New Roman" w:cs="Arial"/>
          <w:i/>
          <w:iCs/>
        </w:rPr>
      </w:pPr>
    </w:p>
    <w:p w14:paraId="5BC3417C" w14:textId="77777777" w:rsidR="005F6358" w:rsidRPr="002716D9" w:rsidRDefault="005F6358" w:rsidP="005F6358">
      <w:pPr>
        <w:spacing w:after="0"/>
        <w:rPr>
          <w:rFonts w:eastAsia="Times New Roman" w:cs="Arial"/>
        </w:rPr>
      </w:pPr>
      <w:r w:rsidRPr="002716D9">
        <w:rPr>
          <w:rFonts w:eastAsia="Times New Roman" w:cs="Arial"/>
        </w:rPr>
        <w:t>Thank you for your request for me to accept prescribing responsibility for this patient under a shared care agreement and to provide the following treatment</w:t>
      </w:r>
    </w:p>
    <w:p w14:paraId="6CB42489" w14:textId="77777777" w:rsidR="005F6358" w:rsidRPr="002716D9" w:rsidRDefault="005F6358" w:rsidP="005F6358">
      <w:pPr>
        <w:spacing w:after="0"/>
        <w:rPr>
          <w:rFonts w:eastAsia="Times New Roman" w:cs="Arial"/>
        </w:rPr>
      </w:pPr>
    </w:p>
    <w:tbl>
      <w:tblPr>
        <w:tblStyle w:val="TableGrid1"/>
        <w:tblW w:w="0" w:type="auto"/>
        <w:tblLook w:val="04A0" w:firstRow="1" w:lastRow="0" w:firstColumn="1" w:lastColumn="0" w:noHBand="0" w:noVBand="1"/>
      </w:tblPr>
      <w:tblGrid>
        <w:gridCol w:w="3030"/>
        <w:gridCol w:w="2987"/>
        <w:gridCol w:w="3043"/>
      </w:tblGrid>
      <w:tr w:rsidR="005F6358" w:rsidRPr="002716D9" w14:paraId="78F58A4F" w14:textId="77777777" w:rsidTr="00E3221B">
        <w:tc>
          <w:tcPr>
            <w:tcW w:w="3320" w:type="dxa"/>
            <w:shd w:val="clear" w:color="auto" w:fill="D9D9D9" w:themeFill="background1" w:themeFillShade="D9"/>
          </w:tcPr>
          <w:p w14:paraId="55EA8A96" w14:textId="77777777" w:rsidR="005F6358" w:rsidRPr="002716D9" w:rsidRDefault="005F6358" w:rsidP="00E3221B">
            <w:pPr>
              <w:jc w:val="center"/>
              <w:rPr>
                <w:rFonts w:eastAsia="Times New Roman" w:cs="Arial"/>
              </w:rPr>
            </w:pPr>
            <w:r w:rsidRPr="002716D9">
              <w:rPr>
                <w:rFonts w:eastAsia="Times New Roman" w:cs="Arial"/>
              </w:rPr>
              <w:t>Medicine</w:t>
            </w:r>
          </w:p>
        </w:tc>
        <w:tc>
          <w:tcPr>
            <w:tcW w:w="3321" w:type="dxa"/>
            <w:shd w:val="clear" w:color="auto" w:fill="D9D9D9" w:themeFill="background1" w:themeFillShade="D9"/>
          </w:tcPr>
          <w:p w14:paraId="21D38F36" w14:textId="77777777" w:rsidR="005F6358" w:rsidRPr="002716D9" w:rsidRDefault="005F6358" w:rsidP="00E3221B">
            <w:pPr>
              <w:jc w:val="center"/>
              <w:rPr>
                <w:rFonts w:eastAsia="Times New Roman" w:cs="Arial"/>
              </w:rPr>
            </w:pPr>
            <w:r w:rsidRPr="002716D9">
              <w:rPr>
                <w:rFonts w:eastAsia="Times New Roman" w:cs="Arial"/>
              </w:rPr>
              <w:t>Route</w:t>
            </w:r>
          </w:p>
        </w:tc>
        <w:tc>
          <w:tcPr>
            <w:tcW w:w="3321" w:type="dxa"/>
            <w:shd w:val="clear" w:color="auto" w:fill="D9D9D9" w:themeFill="background1" w:themeFillShade="D9"/>
          </w:tcPr>
          <w:p w14:paraId="4C29C19D" w14:textId="77777777" w:rsidR="005F6358" w:rsidRPr="002716D9" w:rsidRDefault="005F6358" w:rsidP="00E3221B">
            <w:pPr>
              <w:jc w:val="center"/>
              <w:rPr>
                <w:rFonts w:eastAsia="Times New Roman" w:cs="Arial"/>
              </w:rPr>
            </w:pPr>
            <w:r w:rsidRPr="002716D9">
              <w:rPr>
                <w:rFonts w:eastAsia="Times New Roman" w:cs="Arial"/>
              </w:rPr>
              <w:t>Dose &amp; frequency</w:t>
            </w:r>
          </w:p>
        </w:tc>
      </w:tr>
      <w:tr w:rsidR="005F6358" w:rsidRPr="002716D9" w14:paraId="1EB3B9B3" w14:textId="77777777" w:rsidTr="00E3221B">
        <w:tc>
          <w:tcPr>
            <w:tcW w:w="3320" w:type="dxa"/>
          </w:tcPr>
          <w:p w14:paraId="7EC7F693" w14:textId="77777777" w:rsidR="005F6358" w:rsidRPr="002716D9" w:rsidRDefault="005F6358" w:rsidP="00E3221B">
            <w:pPr>
              <w:rPr>
                <w:rFonts w:eastAsia="Times New Roman" w:cs="Arial"/>
              </w:rPr>
            </w:pPr>
            <w:permStart w:id="1923051179" w:edGrp="everyone"/>
            <w:permEnd w:id="1923051179"/>
          </w:p>
        </w:tc>
        <w:tc>
          <w:tcPr>
            <w:tcW w:w="3321" w:type="dxa"/>
          </w:tcPr>
          <w:p w14:paraId="584B6B99" w14:textId="77777777" w:rsidR="005F6358" w:rsidRPr="002716D9" w:rsidRDefault="005F6358" w:rsidP="00E3221B">
            <w:pPr>
              <w:rPr>
                <w:rFonts w:eastAsia="Times New Roman" w:cs="Arial"/>
              </w:rPr>
            </w:pPr>
            <w:permStart w:id="436031059" w:edGrp="everyone"/>
            <w:permEnd w:id="436031059"/>
          </w:p>
        </w:tc>
        <w:tc>
          <w:tcPr>
            <w:tcW w:w="3321" w:type="dxa"/>
          </w:tcPr>
          <w:p w14:paraId="606BB2B5" w14:textId="77777777" w:rsidR="005F6358" w:rsidRPr="002716D9" w:rsidRDefault="005F6358" w:rsidP="00E3221B">
            <w:pPr>
              <w:rPr>
                <w:rFonts w:eastAsia="Times New Roman" w:cs="Arial"/>
              </w:rPr>
            </w:pPr>
            <w:permStart w:id="1587308052" w:edGrp="everyone"/>
            <w:permEnd w:id="1587308052"/>
          </w:p>
        </w:tc>
      </w:tr>
    </w:tbl>
    <w:p w14:paraId="6FE7C9BD" w14:textId="77777777" w:rsidR="005F6358" w:rsidRPr="002716D9" w:rsidRDefault="005F6358" w:rsidP="005F6358">
      <w:pPr>
        <w:spacing w:after="0"/>
        <w:rPr>
          <w:rFonts w:eastAsia="Times New Roman" w:cs="Arial"/>
        </w:rPr>
      </w:pPr>
    </w:p>
    <w:p w14:paraId="0AB69963" w14:textId="77777777" w:rsidR="005F6358" w:rsidRPr="002716D9" w:rsidRDefault="005F6358" w:rsidP="005F6358">
      <w:pPr>
        <w:spacing w:after="0"/>
        <w:rPr>
          <w:rFonts w:eastAsia="Times New Roman" w:cs="Arial"/>
          <w:bCs/>
        </w:rPr>
      </w:pPr>
      <w:r w:rsidRPr="002716D9">
        <w:rPr>
          <w:rFonts w:eastAsia="Times New Roman" w:cs="Arial"/>
          <w:bCs/>
        </w:rPr>
        <w:t xml:space="preserve">I can confirm that I am willing to take on this responsibility from </w:t>
      </w:r>
      <w:permStart w:id="511120208" w:edGrp="everyone"/>
      <w:r w:rsidRPr="002716D9">
        <w:rPr>
          <w:rFonts w:cs="Arial"/>
          <w:i/>
        </w:rPr>
        <w:fldChar w:fldCharType="begin">
          <w:ffData>
            <w:name w:val="Text63"/>
            <w:enabled/>
            <w:calcOnExit w:val="0"/>
            <w:textInput>
              <w:default w:val="[insert date]"/>
            </w:textInput>
          </w:ffData>
        </w:fldChar>
      </w:r>
      <w:r w:rsidRPr="002716D9">
        <w:rPr>
          <w:rFonts w:cs="Arial"/>
          <w:i/>
        </w:rPr>
        <w:instrText xml:space="preserve"> FORMTEXT </w:instrText>
      </w:r>
      <w:r w:rsidRPr="002716D9">
        <w:rPr>
          <w:rFonts w:cs="Arial"/>
          <w:i/>
        </w:rPr>
      </w:r>
      <w:r w:rsidRPr="002716D9">
        <w:rPr>
          <w:rFonts w:cs="Arial"/>
          <w:i/>
        </w:rPr>
        <w:fldChar w:fldCharType="separate"/>
      </w:r>
      <w:r w:rsidRPr="002716D9">
        <w:rPr>
          <w:rFonts w:cs="Arial"/>
          <w:i/>
          <w:noProof/>
        </w:rPr>
        <w:t>[insert date]</w:t>
      </w:r>
      <w:r w:rsidRPr="002716D9">
        <w:rPr>
          <w:rFonts w:cs="Arial"/>
          <w:i/>
        </w:rPr>
        <w:fldChar w:fldCharType="end"/>
      </w:r>
      <w:permEnd w:id="511120208"/>
      <w:r w:rsidRPr="002716D9">
        <w:rPr>
          <w:rFonts w:cs="Arial"/>
          <w:i/>
        </w:rPr>
        <w:t xml:space="preserve"> </w:t>
      </w:r>
      <w:r w:rsidRPr="002716D9">
        <w:rPr>
          <w:rFonts w:eastAsia="Times New Roman" w:cs="Arial"/>
          <w:bCs/>
        </w:rPr>
        <w:t>and will complete the monitoring as set out in the shared care protocol for this medicine/condition.</w:t>
      </w:r>
    </w:p>
    <w:p w14:paraId="1A2733A6" w14:textId="77777777" w:rsidR="005F6358" w:rsidRPr="002716D9" w:rsidRDefault="005F6358" w:rsidP="005F6358">
      <w:pPr>
        <w:spacing w:after="0"/>
        <w:ind w:left="720"/>
        <w:rPr>
          <w:rFonts w:eastAsia="Times New Roman" w:cs="Arial"/>
          <w:bCs/>
        </w:rPr>
      </w:pPr>
    </w:p>
    <w:p w14:paraId="250DD5A0" w14:textId="77777777" w:rsidR="00CA6D07" w:rsidRDefault="005F6358" w:rsidP="005F6358">
      <w:pPr>
        <w:spacing w:after="0"/>
        <w:rPr>
          <w:rFonts w:eastAsia="Times New Roman" w:cs="Arial"/>
          <w:bCs/>
        </w:rPr>
      </w:pPr>
      <w:r w:rsidRPr="002716D9">
        <w:rPr>
          <w:rFonts w:eastAsia="Times New Roman" w:cs="Arial"/>
          <w:bCs/>
        </w:rPr>
        <w:t>Primary Care Prescriber signature: _</w:t>
      </w:r>
      <w:permStart w:id="2042781925" w:edGrp="everyone"/>
      <w:r w:rsidRPr="002716D9">
        <w:rPr>
          <w:rFonts w:eastAsia="Times New Roman" w:cs="Arial"/>
          <w:bCs/>
        </w:rPr>
        <w:t>______________________________</w:t>
      </w:r>
    </w:p>
    <w:permEnd w:id="2042781925"/>
    <w:p w14:paraId="6CF5221F" w14:textId="7AF01B5C" w:rsidR="005F6358" w:rsidRPr="002716D9" w:rsidRDefault="005F6358" w:rsidP="005F6358">
      <w:pPr>
        <w:spacing w:after="0"/>
        <w:rPr>
          <w:rFonts w:eastAsia="Times New Roman" w:cs="Arial"/>
          <w:bCs/>
        </w:rPr>
      </w:pPr>
      <w:r w:rsidRPr="002716D9">
        <w:rPr>
          <w:rFonts w:eastAsia="Times New Roman" w:cs="Arial"/>
          <w:bCs/>
        </w:rPr>
        <w:t xml:space="preserve">Date: </w:t>
      </w:r>
      <w:permStart w:id="1084429240" w:edGrp="everyone"/>
      <w:r w:rsidRPr="002716D9">
        <w:rPr>
          <w:rFonts w:eastAsia="Times New Roman" w:cs="Arial"/>
          <w:bCs/>
        </w:rPr>
        <w:t>____________</w:t>
      </w:r>
      <w:permEnd w:id="1084429240"/>
      <w:r w:rsidRPr="002716D9">
        <w:rPr>
          <w:rFonts w:eastAsia="Times New Roman" w:cs="Arial"/>
          <w:bCs/>
        </w:rPr>
        <w:t xml:space="preserve"> </w:t>
      </w:r>
    </w:p>
    <w:p w14:paraId="132AEFA8" w14:textId="77777777" w:rsidR="005F6358" w:rsidRPr="002716D9" w:rsidRDefault="005F6358" w:rsidP="005F6358">
      <w:pPr>
        <w:spacing w:after="0"/>
        <w:ind w:left="720"/>
        <w:rPr>
          <w:rFonts w:eastAsia="Times New Roman" w:cs="Arial"/>
          <w:bCs/>
        </w:rPr>
      </w:pPr>
    </w:p>
    <w:p w14:paraId="7138C530" w14:textId="77777777" w:rsidR="005F6358" w:rsidRPr="002716D9" w:rsidRDefault="005F6358" w:rsidP="005F6358">
      <w:pPr>
        <w:spacing w:after="0"/>
        <w:ind w:left="720"/>
        <w:rPr>
          <w:rFonts w:eastAsia="Times New Roman" w:cs="Arial"/>
          <w:bCs/>
        </w:rPr>
      </w:pPr>
    </w:p>
    <w:p w14:paraId="29F1B561" w14:textId="77777777" w:rsidR="005F6358" w:rsidRPr="002716D9" w:rsidRDefault="005F6358" w:rsidP="005F6358">
      <w:pPr>
        <w:spacing w:after="0"/>
        <w:ind w:left="720"/>
        <w:rPr>
          <w:rFonts w:eastAsia="Times New Roman" w:cs="Arial"/>
          <w:bCs/>
        </w:rPr>
      </w:pPr>
    </w:p>
    <w:p w14:paraId="38C8164B" w14:textId="77777777" w:rsidR="005F6358" w:rsidRPr="002716D9" w:rsidRDefault="005F6358" w:rsidP="005F6358">
      <w:pPr>
        <w:spacing w:after="0"/>
        <w:rPr>
          <w:rFonts w:eastAsia="Times New Roman" w:cs="Arial"/>
          <w:bCs/>
        </w:rPr>
      </w:pPr>
      <w:r w:rsidRPr="002716D9">
        <w:rPr>
          <w:rFonts w:eastAsia="Times New Roman" w:cs="Arial"/>
          <w:bCs/>
        </w:rPr>
        <w:t>Primary Care Prescriber address/practice stamp</w:t>
      </w:r>
    </w:p>
    <w:p w14:paraId="6F0BFCBB" w14:textId="77777777" w:rsidR="005F6358" w:rsidRPr="002716D9" w:rsidRDefault="005F6358" w:rsidP="005F6358">
      <w:pPr>
        <w:rPr>
          <w:rFonts w:eastAsia="Times New Roman" w:cs="Arial"/>
          <w:bCs/>
        </w:rPr>
      </w:pPr>
      <w:permStart w:id="1099973190" w:edGrp="everyone"/>
      <w:r w:rsidRPr="002716D9">
        <w:rPr>
          <w:rFonts w:eastAsia="Times New Roman" w:cs="Arial"/>
          <w:bCs/>
        </w:rPr>
        <w:br w:type="page"/>
      </w:r>
    </w:p>
    <w:p w14:paraId="39EB88B2" w14:textId="77777777" w:rsidR="005F6358" w:rsidRPr="002716D9" w:rsidRDefault="005F6358" w:rsidP="00F13240">
      <w:pPr>
        <w:pStyle w:val="Heading1"/>
        <w:numPr>
          <w:ilvl w:val="0"/>
          <w:numId w:val="0"/>
        </w:numPr>
      </w:pPr>
      <w:bookmarkStart w:id="22" w:name="_Appendix_4"/>
      <w:bookmarkStart w:id="23" w:name="_Toc28084479"/>
      <w:bookmarkStart w:id="24" w:name="_Toc64632336"/>
      <w:bookmarkEnd w:id="22"/>
      <w:permEnd w:id="1099973190"/>
      <w:r w:rsidRPr="002716D9">
        <w:lastRenderedPageBreak/>
        <w:t xml:space="preserve">Appendix </w:t>
      </w:r>
      <w:bookmarkEnd w:id="23"/>
      <w:r w:rsidRPr="002716D9">
        <w:t>3: Shared Care Refusal Letter (Primary Care Prescriber to Specialist)</w:t>
      </w:r>
      <w:bookmarkEnd w:id="24"/>
    </w:p>
    <w:p w14:paraId="1BE7EAC2" w14:textId="77777777" w:rsidR="005F6358" w:rsidRPr="002716D9" w:rsidRDefault="005F6358" w:rsidP="005F6358">
      <w:pPr>
        <w:autoSpaceDE w:val="0"/>
        <w:autoSpaceDN w:val="0"/>
        <w:adjustRightInd w:val="0"/>
        <w:spacing w:after="0"/>
        <w:rPr>
          <w:rFonts w:eastAsia="Times New Roman" w:cs="Arial"/>
          <w:lang w:eastAsia="en-GB"/>
        </w:rPr>
      </w:pPr>
    </w:p>
    <w:p w14:paraId="2B25E301" w14:textId="77777777" w:rsidR="005F6358" w:rsidRPr="002716D9" w:rsidRDefault="005F6358" w:rsidP="005F6358">
      <w:pPr>
        <w:autoSpaceDE w:val="0"/>
        <w:autoSpaceDN w:val="0"/>
        <w:adjustRightInd w:val="0"/>
        <w:spacing w:after="0"/>
        <w:rPr>
          <w:rFonts w:eastAsia="Times New Roman" w:cs="Arial"/>
          <w:b/>
          <w:lang w:eastAsia="en-GB"/>
        </w:rPr>
      </w:pPr>
      <w:r w:rsidRPr="002716D9">
        <w:rPr>
          <w:rFonts w:eastAsia="Times New Roman" w:cs="Arial"/>
          <w:b/>
          <w:lang w:eastAsia="en-GB"/>
        </w:rPr>
        <w:t xml:space="preserve">Re: </w:t>
      </w:r>
    </w:p>
    <w:p w14:paraId="67825EA0" w14:textId="0627FC9F" w:rsidR="005F6358" w:rsidRPr="002716D9" w:rsidRDefault="005F6358" w:rsidP="005F6358">
      <w:pPr>
        <w:spacing w:after="0"/>
        <w:rPr>
          <w:rFonts w:eastAsia="Times New Roman" w:cs="Arial"/>
          <w:i/>
        </w:rPr>
      </w:pPr>
      <w:r w:rsidRPr="002716D9">
        <w:rPr>
          <w:rFonts w:eastAsia="Times New Roman" w:cs="Arial"/>
        </w:rPr>
        <w:t xml:space="preserve">Patient </w:t>
      </w:r>
      <w:permStart w:id="558835441" w:edGrp="everyone"/>
      <w:r w:rsidR="00CA6D07" w:rsidRPr="00CA6D07">
        <w:rPr>
          <w:rFonts w:eastAsia="Times New Roman" w:cs="Arial"/>
          <w:i/>
          <w:iCs/>
        </w:rPr>
        <w:t>[insert Patient’s name]</w:t>
      </w:r>
      <w:permEnd w:id="558835441"/>
      <w:r w:rsidR="00CA6D07" w:rsidRPr="002716D9">
        <w:rPr>
          <w:rFonts w:eastAsia="Times New Roman" w:cs="Arial"/>
          <w:i/>
        </w:rPr>
        <w:t xml:space="preserve"> </w:t>
      </w:r>
    </w:p>
    <w:p w14:paraId="16D9DC91" w14:textId="426ACF47" w:rsidR="005F6358" w:rsidRPr="002716D9" w:rsidRDefault="005F6358" w:rsidP="005F6358">
      <w:pPr>
        <w:spacing w:after="0"/>
        <w:rPr>
          <w:rFonts w:eastAsia="Times New Roman" w:cs="Arial"/>
          <w:iCs/>
        </w:rPr>
      </w:pPr>
      <w:r w:rsidRPr="002716D9">
        <w:rPr>
          <w:rFonts w:eastAsia="Times New Roman" w:cs="Arial"/>
        </w:rPr>
        <w:t>NHS Number</w:t>
      </w:r>
      <w:r w:rsidRPr="002716D9">
        <w:rPr>
          <w:rFonts w:eastAsia="Times New Roman" w:cs="Arial"/>
        </w:rPr>
        <w:tab/>
      </w:r>
      <w:r w:rsidR="00CA6D07">
        <w:rPr>
          <w:rFonts w:eastAsia="Times New Roman" w:cs="Arial"/>
        </w:rPr>
        <w:t xml:space="preserve"> </w:t>
      </w:r>
      <w:permStart w:id="1464949884" w:edGrp="everyone"/>
      <w:r w:rsidR="00CA6D07" w:rsidRPr="00CA6D07">
        <w:rPr>
          <w:rFonts w:eastAsia="Times New Roman" w:cs="Arial"/>
          <w:i/>
          <w:iCs/>
        </w:rPr>
        <w:t>[insert NHS Number]</w:t>
      </w:r>
      <w:permEnd w:id="1464949884"/>
      <w:r w:rsidR="00CA6D07" w:rsidRPr="002716D9">
        <w:rPr>
          <w:rFonts w:eastAsia="Times New Roman" w:cs="Arial"/>
          <w:iCs/>
        </w:rPr>
        <w:t xml:space="preserve"> </w:t>
      </w:r>
    </w:p>
    <w:p w14:paraId="02399B20" w14:textId="5795475A" w:rsidR="005F6358" w:rsidRPr="002716D9" w:rsidRDefault="005F6358" w:rsidP="005F6358">
      <w:pPr>
        <w:spacing w:after="0"/>
        <w:rPr>
          <w:rFonts w:eastAsia="Times New Roman" w:cs="Arial"/>
          <w:i/>
        </w:rPr>
      </w:pPr>
      <w:r w:rsidRPr="002716D9">
        <w:rPr>
          <w:rFonts w:eastAsia="Times New Roman" w:cs="Arial"/>
        </w:rPr>
        <w:t>Identifier</w:t>
      </w:r>
      <w:r w:rsidR="00CA6D07">
        <w:rPr>
          <w:rFonts w:eastAsia="Times New Roman" w:cs="Arial"/>
        </w:rPr>
        <w:t xml:space="preserve"> </w:t>
      </w:r>
      <w:permStart w:id="1530032668" w:edGrp="everyone"/>
      <w:r w:rsidR="00CA6D07" w:rsidRPr="00CA6D07">
        <w:rPr>
          <w:rFonts w:eastAsia="Times New Roman" w:cs="Arial"/>
          <w:i/>
          <w:iCs/>
        </w:rPr>
        <w:t>[insert patient’s date of birth and/or address]</w:t>
      </w:r>
      <w:permEnd w:id="1530032668"/>
      <w:r w:rsidR="00CA6D07" w:rsidRPr="002716D9">
        <w:rPr>
          <w:rFonts w:eastAsia="Times New Roman" w:cs="Arial"/>
          <w:i/>
        </w:rPr>
        <w:t xml:space="preserve"> </w:t>
      </w:r>
    </w:p>
    <w:p w14:paraId="7700C6D4" w14:textId="77777777" w:rsidR="005F6358" w:rsidRPr="002716D9" w:rsidRDefault="005F6358" w:rsidP="005F6358">
      <w:pPr>
        <w:spacing w:after="0"/>
        <w:rPr>
          <w:rFonts w:eastAsia="Times New Roman" w:cs="Arial"/>
          <w:i/>
          <w:iCs/>
        </w:rPr>
      </w:pPr>
    </w:p>
    <w:p w14:paraId="73D8B9A9" w14:textId="77777777" w:rsidR="005F6358" w:rsidRPr="002716D9" w:rsidRDefault="005F6358" w:rsidP="00F13240">
      <w:pPr>
        <w:autoSpaceDE w:val="0"/>
        <w:autoSpaceDN w:val="0"/>
        <w:adjustRightInd w:val="0"/>
        <w:spacing w:after="240"/>
        <w:rPr>
          <w:rFonts w:eastAsia="Times New Roman" w:cs="Arial"/>
          <w:b/>
          <w:bCs/>
          <w:lang w:eastAsia="en-GB"/>
        </w:rPr>
      </w:pPr>
      <w:r w:rsidRPr="002716D9">
        <w:rPr>
          <w:rFonts w:eastAsia="Times New Roman" w:cs="Arial"/>
          <w:lang w:eastAsia="en-GB"/>
        </w:rPr>
        <w:t>Thank you for your request for me to accept prescribing responsibility for this patient.</w:t>
      </w:r>
    </w:p>
    <w:p w14:paraId="252BA6D0" w14:textId="1005FD0B" w:rsidR="005F6358" w:rsidRPr="002716D9" w:rsidRDefault="005F6358" w:rsidP="00F13240">
      <w:pPr>
        <w:autoSpaceDE w:val="0"/>
        <w:autoSpaceDN w:val="0"/>
        <w:adjustRightInd w:val="0"/>
        <w:spacing w:after="240"/>
        <w:rPr>
          <w:rFonts w:eastAsia="Times New Roman" w:cs="Arial"/>
          <w:bCs/>
          <w:lang w:eastAsia="en-GB"/>
        </w:rPr>
      </w:pPr>
      <w:r w:rsidRPr="002716D9">
        <w:rPr>
          <w:rFonts w:eastAsia="Times New Roman" w:cs="Arial"/>
          <w:lang w:eastAsia="en-GB"/>
        </w:rPr>
        <w:t>In the interest of patient safety NHS</w:t>
      </w:r>
      <w:r w:rsidR="00CA6D07">
        <w:rPr>
          <w:rFonts w:eastAsia="Times New Roman" w:cs="Arial"/>
          <w:lang w:eastAsia="en-GB"/>
        </w:rPr>
        <w:t xml:space="preserve"> </w:t>
      </w:r>
      <w:permStart w:id="1990687217" w:edGrp="everyone"/>
      <w:r w:rsidR="00CA6D07" w:rsidRPr="008641F5">
        <w:rPr>
          <w:rFonts w:eastAsia="Times New Roman" w:cs="Arial"/>
          <w:i/>
          <w:iCs/>
          <w:lang w:eastAsia="en-GB"/>
        </w:rPr>
        <w:t>[insert ICB name]</w:t>
      </w:r>
      <w:permEnd w:id="1990687217"/>
      <w:r w:rsidRPr="002716D9">
        <w:rPr>
          <w:rFonts w:eastAsia="Times New Roman" w:cs="Arial"/>
          <w:b/>
          <w:lang w:eastAsia="en-GB"/>
        </w:rPr>
        <w:t>,</w:t>
      </w:r>
      <w:r w:rsidRPr="002716D9">
        <w:rPr>
          <w:rFonts w:eastAsia="Times New Roman" w:cs="Arial"/>
          <w:lang w:eastAsia="en-GB"/>
        </w:rPr>
        <w:t xml:space="preserve"> in conjunction with local acute trusts have classified</w:t>
      </w:r>
      <w:r w:rsidR="008641F5">
        <w:rPr>
          <w:rFonts w:eastAsia="Times New Roman" w:cs="Arial"/>
          <w:lang w:eastAsia="en-GB"/>
        </w:rPr>
        <w:t xml:space="preserve"> </w:t>
      </w:r>
      <w:permStart w:id="1971073009" w:edGrp="everyone"/>
      <w:r w:rsidR="008641F5" w:rsidRPr="008641F5">
        <w:rPr>
          <w:rFonts w:eastAsia="Times New Roman" w:cs="Arial"/>
          <w:i/>
          <w:iCs/>
          <w:lang w:eastAsia="en-GB"/>
        </w:rPr>
        <w:t>[insert medicine name]</w:t>
      </w:r>
      <w:permEnd w:id="1971073009"/>
      <w:r w:rsidR="008641F5">
        <w:rPr>
          <w:rFonts w:eastAsia="Times New Roman" w:cs="Arial"/>
          <w:lang w:eastAsia="en-GB"/>
        </w:rPr>
        <w:t xml:space="preserve"> </w:t>
      </w:r>
      <w:r w:rsidRPr="002716D9">
        <w:rPr>
          <w:rFonts w:eastAsia="Times New Roman" w:cs="Arial"/>
          <w:bCs/>
          <w:lang w:eastAsia="en-GB"/>
        </w:rPr>
        <w:t xml:space="preserve">as a Shared Care </w:t>
      </w:r>
      <w:proofErr w:type="gramStart"/>
      <w:r w:rsidRPr="002716D9">
        <w:rPr>
          <w:rFonts w:eastAsia="Times New Roman" w:cs="Arial"/>
          <w:bCs/>
          <w:lang w:eastAsia="en-GB"/>
        </w:rPr>
        <w:t>drug, and</w:t>
      </w:r>
      <w:proofErr w:type="gramEnd"/>
      <w:r w:rsidRPr="002716D9">
        <w:rPr>
          <w:rFonts w:eastAsia="Times New Roman" w:cs="Arial"/>
          <w:bCs/>
          <w:lang w:eastAsia="en-GB"/>
        </w:rPr>
        <w:t xml:space="preserve"> requires a number of conditions to be met before transfer can be made to primary care.</w:t>
      </w:r>
    </w:p>
    <w:p w14:paraId="442D194A" w14:textId="77777777" w:rsidR="005F6358" w:rsidRPr="002716D9" w:rsidRDefault="005F6358" w:rsidP="00F13240">
      <w:pPr>
        <w:autoSpaceDE w:val="0"/>
        <w:autoSpaceDN w:val="0"/>
        <w:adjustRightInd w:val="0"/>
        <w:spacing w:after="240"/>
        <w:rPr>
          <w:rFonts w:eastAsia="Times New Roman" w:cs="Arial"/>
          <w:b/>
          <w:bCs/>
          <w:sz w:val="20"/>
          <w:szCs w:val="20"/>
          <w:lang w:eastAsia="en-GB"/>
        </w:rPr>
      </w:pPr>
      <w:r w:rsidRPr="002716D9">
        <w:rPr>
          <w:rFonts w:eastAsia="Times New Roman" w:cs="Arial"/>
          <w:b/>
          <w:bCs/>
          <w:lang w:eastAsia="en-GB"/>
        </w:rPr>
        <w:t>I regret to inform you that in this instance I am unable to take on responsibility due to the following:</w:t>
      </w:r>
    </w:p>
    <w:tbl>
      <w:tblPr>
        <w:tblStyle w:val="TableGrid1"/>
        <w:tblW w:w="5000" w:type="pct"/>
        <w:tblCellMar>
          <w:top w:w="113" w:type="dxa"/>
          <w:bottom w:w="113" w:type="dxa"/>
        </w:tblCellMar>
        <w:tblLook w:val="04A0" w:firstRow="1" w:lastRow="0" w:firstColumn="1" w:lastColumn="0" w:noHBand="0" w:noVBand="1"/>
      </w:tblPr>
      <w:tblGrid>
        <w:gridCol w:w="383"/>
        <w:gridCol w:w="7579"/>
        <w:gridCol w:w="1098"/>
      </w:tblGrid>
      <w:tr w:rsidR="005F6358" w:rsidRPr="002716D9" w14:paraId="65190CF4" w14:textId="77777777" w:rsidTr="00F13240">
        <w:trPr>
          <w:cantSplit/>
        </w:trPr>
        <w:tc>
          <w:tcPr>
            <w:tcW w:w="211" w:type="pct"/>
          </w:tcPr>
          <w:p w14:paraId="1130104A" w14:textId="77777777" w:rsidR="005F6358" w:rsidRPr="002716D9" w:rsidRDefault="005F6358" w:rsidP="00F13240">
            <w:pPr>
              <w:autoSpaceDE w:val="0"/>
              <w:autoSpaceDN w:val="0"/>
              <w:adjustRightInd w:val="0"/>
              <w:spacing w:after="0" w:line="276" w:lineRule="auto"/>
              <w:jc w:val="center"/>
              <w:rPr>
                <w:rFonts w:eastAsia="Times New Roman" w:cs="Arial"/>
                <w:b/>
                <w:bCs/>
                <w:lang w:eastAsia="en-GB"/>
              </w:rPr>
            </w:pPr>
            <w:r w:rsidRPr="002716D9">
              <w:rPr>
                <w:rFonts w:eastAsia="Times New Roman" w:cs="Arial"/>
                <w:b/>
                <w:bCs/>
                <w:lang w:eastAsia="en-GB"/>
              </w:rPr>
              <w:t xml:space="preserve">   </w:t>
            </w:r>
          </w:p>
        </w:tc>
        <w:tc>
          <w:tcPr>
            <w:tcW w:w="4183" w:type="pct"/>
          </w:tcPr>
          <w:p w14:paraId="7BEDA9A4" w14:textId="77777777" w:rsidR="005F6358" w:rsidRPr="002716D9" w:rsidRDefault="005F6358" w:rsidP="00F13240">
            <w:pPr>
              <w:autoSpaceDE w:val="0"/>
              <w:autoSpaceDN w:val="0"/>
              <w:adjustRightInd w:val="0"/>
              <w:spacing w:after="120" w:line="276" w:lineRule="auto"/>
              <w:jc w:val="center"/>
              <w:rPr>
                <w:rFonts w:eastAsia="Times New Roman" w:cs="Arial"/>
                <w:b/>
                <w:bCs/>
                <w:lang w:eastAsia="en-GB"/>
              </w:rPr>
            </w:pPr>
          </w:p>
        </w:tc>
        <w:tc>
          <w:tcPr>
            <w:tcW w:w="606" w:type="pct"/>
          </w:tcPr>
          <w:p w14:paraId="6791F2B6" w14:textId="77777777" w:rsidR="005F6358" w:rsidRPr="002716D9" w:rsidRDefault="005F6358" w:rsidP="00F13240">
            <w:pPr>
              <w:autoSpaceDE w:val="0"/>
              <w:autoSpaceDN w:val="0"/>
              <w:adjustRightInd w:val="0"/>
              <w:spacing w:after="0" w:line="276" w:lineRule="auto"/>
              <w:jc w:val="center"/>
              <w:rPr>
                <w:rFonts w:eastAsia="Times New Roman" w:cs="Arial"/>
                <w:b/>
                <w:bCs/>
                <w:sz w:val="18"/>
                <w:lang w:eastAsia="en-GB"/>
              </w:rPr>
            </w:pPr>
            <w:r w:rsidRPr="002716D9">
              <w:rPr>
                <w:rFonts w:eastAsia="Times New Roman" w:cs="Arial"/>
                <w:b/>
                <w:bCs/>
                <w:sz w:val="18"/>
                <w:lang w:eastAsia="en-GB"/>
              </w:rPr>
              <w:t>Tick which apply</w:t>
            </w:r>
          </w:p>
        </w:tc>
      </w:tr>
      <w:tr w:rsidR="005F6358" w:rsidRPr="002716D9" w14:paraId="06E31781" w14:textId="77777777" w:rsidTr="00F13240">
        <w:trPr>
          <w:cantSplit/>
        </w:trPr>
        <w:tc>
          <w:tcPr>
            <w:tcW w:w="211" w:type="pct"/>
          </w:tcPr>
          <w:p w14:paraId="0D12C882" w14:textId="77777777" w:rsidR="005F6358" w:rsidRPr="002716D9" w:rsidRDefault="005F6358" w:rsidP="00F13240">
            <w:pPr>
              <w:autoSpaceDE w:val="0"/>
              <w:autoSpaceDN w:val="0"/>
              <w:adjustRightInd w:val="0"/>
              <w:spacing w:after="0" w:line="276" w:lineRule="auto"/>
              <w:rPr>
                <w:rFonts w:eastAsia="Times New Roman" w:cs="Arial"/>
                <w:b/>
                <w:bCs/>
                <w:sz w:val="20"/>
                <w:szCs w:val="20"/>
                <w:lang w:eastAsia="en-GB"/>
              </w:rPr>
            </w:pPr>
            <w:r w:rsidRPr="002716D9">
              <w:rPr>
                <w:rFonts w:eastAsia="Times New Roman" w:cs="Arial"/>
                <w:b/>
                <w:bCs/>
                <w:sz w:val="20"/>
                <w:szCs w:val="20"/>
                <w:lang w:eastAsia="en-GB"/>
              </w:rPr>
              <w:t>1.</w:t>
            </w:r>
          </w:p>
        </w:tc>
        <w:tc>
          <w:tcPr>
            <w:tcW w:w="4183" w:type="pct"/>
          </w:tcPr>
          <w:p w14:paraId="24A2CADE" w14:textId="77777777" w:rsidR="005F6358" w:rsidRPr="002716D9" w:rsidRDefault="005F6358" w:rsidP="00F13240">
            <w:pPr>
              <w:autoSpaceDE w:val="0"/>
              <w:autoSpaceDN w:val="0"/>
              <w:adjustRightInd w:val="0"/>
              <w:spacing w:after="120" w:line="276" w:lineRule="auto"/>
              <w:rPr>
                <w:rFonts w:eastAsia="Times New Roman" w:cs="Arial"/>
                <w:b/>
                <w:bCs/>
                <w:sz w:val="20"/>
                <w:szCs w:val="20"/>
                <w:lang w:eastAsia="en-GB"/>
              </w:rPr>
            </w:pPr>
            <w:r w:rsidRPr="002716D9">
              <w:rPr>
                <w:rFonts w:eastAsia="Times New Roman" w:cs="Arial"/>
                <w:b/>
                <w:bCs/>
                <w:sz w:val="20"/>
                <w:szCs w:val="20"/>
                <w:lang w:eastAsia="en-GB"/>
              </w:rPr>
              <w:t>The prescriber does not feel clinically confident in managing this individual patient’s condition, and there is a sound clinical basis for refusing to accept shared care</w:t>
            </w:r>
          </w:p>
          <w:p w14:paraId="144D5D80" w14:textId="7C56A07F" w:rsidR="005F6358" w:rsidRPr="002716D9" w:rsidRDefault="005F6358" w:rsidP="00F13240">
            <w:pPr>
              <w:autoSpaceDE w:val="0"/>
              <w:autoSpaceDN w:val="0"/>
              <w:adjustRightInd w:val="0"/>
              <w:spacing w:after="120" w:line="276" w:lineRule="auto"/>
              <w:rPr>
                <w:rFonts w:eastAsia="Times New Roman" w:cs="Arial"/>
                <w:bCs/>
                <w:sz w:val="20"/>
                <w:szCs w:val="20"/>
                <w:lang w:eastAsia="en-GB"/>
              </w:rPr>
            </w:pPr>
            <w:r w:rsidRPr="002716D9">
              <w:rPr>
                <w:rFonts w:eastAsia="Times New Roman" w:cs="Arial"/>
                <w:bCs/>
                <w:sz w:val="20"/>
                <w:szCs w:val="20"/>
                <w:lang w:eastAsia="en-GB"/>
              </w:rPr>
              <w:t>As the patients primary care prescriber I do not feel clinically confident to manage this patient’s condition because</w:t>
            </w:r>
            <w:r w:rsidR="009C7C86">
              <w:rPr>
                <w:rFonts w:eastAsia="Times New Roman" w:cs="Arial"/>
                <w:bCs/>
                <w:sz w:val="20"/>
                <w:szCs w:val="20"/>
                <w:lang w:eastAsia="en-GB"/>
              </w:rPr>
              <w:t xml:space="preserve"> </w:t>
            </w:r>
            <w:permStart w:id="1498875078" w:edGrp="everyone"/>
            <w:r w:rsidR="009C7C86" w:rsidRPr="009C7C86">
              <w:rPr>
                <w:rFonts w:eastAsia="Times New Roman" w:cs="Arial"/>
                <w:bCs/>
                <w:i/>
                <w:iCs/>
                <w:sz w:val="20"/>
                <w:szCs w:val="20"/>
                <w:lang w:eastAsia="en-GB"/>
              </w:rPr>
              <w:t>[insert reason]</w:t>
            </w:r>
            <w:permEnd w:id="1498875078"/>
            <w:r w:rsidRPr="002716D9">
              <w:rPr>
                <w:rFonts w:eastAsia="Times New Roman" w:cs="Arial"/>
                <w:bCs/>
                <w:sz w:val="20"/>
                <w:szCs w:val="20"/>
                <w:lang w:eastAsia="en-GB"/>
              </w:rPr>
              <w:t>. I have consulted with other primary care prescribers in my practice who support my decision. This is not an issue which would be resolved through adequate and appropriate training of prescribers within my practice.</w:t>
            </w:r>
          </w:p>
          <w:p w14:paraId="7708A979" w14:textId="77777777" w:rsidR="005F6358" w:rsidRPr="002716D9" w:rsidRDefault="005F6358" w:rsidP="00F13240">
            <w:pPr>
              <w:autoSpaceDE w:val="0"/>
              <w:autoSpaceDN w:val="0"/>
              <w:adjustRightInd w:val="0"/>
              <w:spacing w:after="120" w:line="276" w:lineRule="auto"/>
              <w:rPr>
                <w:rFonts w:eastAsia="Times New Roman" w:cs="Arial"/>
                <w:b/>
                <w:bCs/>
                <w:sz w:val="20"/>
                <w:szCs w:val="20"/>
                <w:lang w:eastAsia="en-GB"/>
              </w:rPr>
            </w:pPr>
            <w:r w:rsidRPr="002716D9">
              <w:rPr>
                <w:rFonts w:eastAsia="Times New Roman" w:cs="Arial"/>
                <w:b/>
                <w:bCs/>
                <w:sz w:val="20"/>
                <w:szCs w:val="20"/>
                <w:lang w:eastAsia="en-GB"/>
              </w:rPr>
              <w:t>I have discussed my decision with the patient and request that prescribing for this individual remain with you as the specialist, due to the sound clinical basis given above.</w:t>
            </w:r>
          </w:p>
        </w:tc>
        <w:tc>
          <w:tcPr>
            <w:tcW w:w="606" w:type="pct"/>
          </w:tcPr>
          <w:p w14:paraId="225A8D15" w14:textId="77777777" w:rsidR="005F6358" w:rsidRPr="002716D9" w:rsidRDefault="005F6358" w:rsidP="00F13240">
            <w:pPr>
              <w:autoSpaceDE w:val="0"/>
              <w:autoSpaceDN w:val="0"/>
              <w:adjustRightInd w:val="0"/>
              <w:spacing w:after="0" w:line="276" w:lineRule="auto"/>
              <w:rPr>
                <w:rFonts w:eastAsia="Times New Roman" w:cs="Arial"/>
                <w:b/>
                <w:bCs/>
                <w:sz w:val="18"/>
                <w:lang w:eastAsia="en-GB"/>
              </w:rPr>
            </w:pPr>
            <w:permStart w:id="2032236641" w:edGrp="everyone"/>
            <w:permEnd w:id="2032236641"/>
          </w:p>
        </w:tc>
      </w:tr>
      <w:tr w:rsidR="005F6358" w:rsidRPr="002716D9" w14:paraId="6095A7DF" w14:textId="77777777" w:rsidTr="00F13240">
        <w:trPr>
          <w:cantSplit/>
        </w:trPr>
        <w:tc>
          <w:tcPr>
            <w:tcW w:w="211" w:type="pct"/>
          </w:tcPr>
          <w:p w14:paraId="51095E2B" w14:textId="77777777" w:rsidR="005F6358" w:rsidRPr="002716D9" w:rsidRDefault="005F6358" w:rsidP="00F13240">
            <w:pPr>
              <w:autoSpaceDE w:val="0"/>
              <w:autoSpaceDN w:val="0"/>
              <w:adjustRightInd w:val="0"/>
              <w:spacing w:after="0" w:line="276" w:lineRule="auto"/>
              <w:rPr>
                <w:rFonts w:eastAsia="Times New Roman" w:cs="Arial"/>
                <w:b/>
                <w:bCs/>
                <w:sz w:val="20"/>
                <w:szCs w:val="20"/>
                <w:lang w:eastAsia="en-GB"/>
              </w:rPr>
            </w:pPr>
            <w:r w:rsidRPr="002716D9">
              <w:rPr>
                <w:rFonts w:eastAsia="Times New Roman" w:cs="Arial"/>
                <w:b/>
                <w:bCs/>
                <w:sz w:val="20"/>
                <w:szCs w:val="20"/>
                <w:lang w:eastAsia="en-GB"/>
              </w:rPr>
              <w:t>2.</w:t>
            </w:r>
          </w:p>
        </w:tc>
        <w:tc>
          <w:tcPr>
            <w:tcW w:w="4183" w:type="pct"/>
          </w:tcPr>
          <w:p w14:paraId="6F6E7B33" w14:textId="77777777" w:rsidR="005F6358" w:rsidRPr="002716D9" w:rsidRDefault="005F6358" w:rsidP="00F13240">
            <w:pPr>
              <w:autoSpaceDE w:val="0"/>
              <w:autoSpaceDN w:val="0"/>
              <w:adjustRightInd w:val="0"/>
              <w:spacing w:after="120" w:line="276" w:lineRule="auto"/>
              <w:rPr>
                <w:rFonts w:eastAsia="Times New Roman" w:cs="Arial"/>
                <w:b/>
                <w:bCs/>
                <w:sz w:val="20"/>
                <w:szCs w:val="20"/>
                <w:lang w:eastAsia="en-GB"/>
              </w:rPr>
            </w:pPr>
            <w:r w:rsidRPr="002716D9">
              <w:rPr>
                <w:rFonts w:eastAsia="Times New Roman" w:cs="Arial"/>
                <w:b/>
                <w:bCs/>
                <w:sz w:val="20"/>
                <w:szCs w:val="20"/>
                <w:lang w:eastAsia="en-GB"/>
              </w:rPr>
              <w:t>The medicine or condition does not fall within the criteria defining suitability for inclusion in a shared care arrangement</w:t>
            </w:r>
          </w:p>
          <w:p w14:paraId="7C793CB9" w14:textId="77777777" w:rsidR="005F6358" w:rsidRPr="002716D9" w:rsidRDefault="005F6358" w:rsidP="00F13240">
            <w:pPr>
              <w:autoSpaceDE w:val="0"/>
              <w:autoSpaceDN w:val="0"/>
              <w:adjustRightInd w:val="0"/>
              <w:spacing w:after="120" w:line="276" w:lineRule="auto"/>
              <w:rPr>
                <w:rFonts w:eastAsia="Times New Roman" w:cs="Arial"/>
                <w:bCs/>
                <w:sz w:val="20"/>
                <w:szCs w:val="20"/>
                <w:lang w:eastAsia="en-GB"/>
              </w:rPr>
            </w:pPr>
            <w:r w:rsidRPr="002716D9">
              <w:rPr>
                <w:rFonts w:eastAsia="Times New Roman" w:cs="Arial"/>
                <w:bCs/>
                <w:sz w:val="20"/>
                <w:szCs w:val="20"/>
                <w:lang w:eastAsia="en-GB"/>
              </w:rPr>
              <w:t xml:space="preserve">As the medicine requested to be prescribed is not included on the national list of shared care drugs as identified by RMOC or is not a locally agreed shared care medicine I am unable to accept clinical responsibility for prescribing this medication at this time. </w:t>
            </w:r>
          </w:p>
          <w:p w14:paraId="521B864F" w14:textId="77777777" w:rsidR="005F6358" w:rsidRPr="002716D9" w:rsidRDefault="005F6358" w:rsidP="00F13240">
            <w:pPr>
              <w:autoSpaceDE w:val="0"/>
              <w:autoSpaceDN w:val="0"/>
              <w:adjustRightInd w:val="0"/>
              <w:spacing w:after="120" w:line="276" w:lineRule="auto"/>
              <w:rPr>
                <w:rFonts w:eastAsia="Times New Roman" w:cs="Arial"/>
                <w:b/>
                <w:bCs/>
                <w:sz w:val="20"/>
                <w:szCs w:val="20"/>
                <w:lang w:eastAsia="en-GB"/>
              </w:rPr>
            </w:pPr>
            <w:r w:rsidRPr="002716D9">
              <w:rPr>
                <w:rFonts w:eastAsia="Times New Roman" w:cs="Arial"/>
                <w:b/>
                <w:bCs/>
                <w:sz w:val="20"/>
                <w:szCs w:val="20"/>
                <w:lang w:eastAsia="en-GB"/>
              </w:rPr>
              <w:t xml:space="preserve">Until this medicine is identified either nationally or locally as requiring shared care the responsibility for providing this patient with their medication remains with you </w:t>
            </w:r>
          </w:p>
        </w:tc>
        <w:tc>
          <w:tcPr>
            <w:tcW w:w="606" w:type="pct"/>
          </w:tcPr>
          <w:p w14:paraId="04FC5D58" w14:textId="77777777" w:rsidR="005F6358" w:rsidRPr="002716D9" w:rsidRDefault="005F6358" w:rsidP="00F13240">
            <w:pPr>
              <w:autoSpaceDE w:val="0"/>
              <w:autoSpaceDN w:val="0"/>
              <w:adjustRightInd w:val="0"/>
              <w:spacing w:after="0" w:line="276" w:lineRule="auto"/>
              <w:rPr>
                <w:rFonts w:eastAsia="Times New Roman" w:cs="Arial"/>
                <w:b/>
                <w:bCs/>
                <w:sz w:val="18"/>
                <w:lang w:eastAsia="en-GB"/>
              </w:rPr>
            </w:pPr>
            <w:permStart w:id="407069512" w:edGrp="everyone"/>
            <w:permEnd w:id="407069512"/>
          </w:p>
        </w:tc>
      </w:tr>
      <w:tr w:rsidR="005F6358" w:rsidRPr="002716D9" w14:paraId="51D5B5F5" w14:textId="77777777" w:rsidTr="00F13240">
        <w:trPr>
          <w:cantSplit/>
        </w:trPr>
        <w:tc>
          <w:tcPr>
            <w:tcW w:w="211" w:type="pct"/>
          </w:tcPr>
          <w:p w14:paraId="68560AF9" w14:textId="77777777" w:rsidR="005F6358" w:rsidRPr="002716D9" w:rsidRDefault="005F6358" w:rsidP="00F13240">
            <w:pPr>
              <w:autoSpaceDE w:val="0"/>
              <w:autoSpaceDN w:val="0"/>
              <w:adjustRightInd w:val="0"/>
              <w:spacing w:after="0" w:line="276" w:lineRule="auto"/>
              <w:rPr>
                <w:rFonts w:eastAsia="Times New Roman" w:cs="Arial"/>
                <w:b/>
                <w:bCs/>
                <w:sz w:val="20"/>
                <w:szCs w:val="20"/>
                <w:lang w:eastAsia="en-GB"/>
              </w:rPr>
            </w:pPr>
            <w:r w:rsidRPr="002716D9">
              <w:rPr>
                <w:rFonts w:eastAsia="Times New Roman" w:cs="Arial"/>
                <w:b/>
                <w:bCs/>
                <w:sz w:val="20"/>
                <w:szCs w:val="20"/>
                <w:lang w:eastAsia="en-GB"/>
              </w:rPr>
              <w:lastRenderedPageBreak/>
              <w:t>3.</w:t>
            </w:r>
          </w:p>
        </w:tc>
        <w:tc>
          <w:tcPr>
            <w:tcW w:w="4183" w:type="pct"/>
          </w:tcPr>
          <w:p w14:paraId="47EFE10D" w14:textId="77777777" w:rsidR="005F6358" w:rsidRPr="002716D9" w:rsidRDefault="005F6358" w:rsidP="00F13240">
            <w:pPr>
              <w:autoSpaceDE w:val="0"/>
              <w:autoSpaceDN w:val="0"/>
              <w:adjustRightInd w:val="0"/>
              <w:spacing w:after="120" w:line="276" w:lineRule="auto"/>
              <w:rPr>
                <w:rFonts w:eastAsia="Times New Roman" w:cs="Arial"/>
                <w:b/>
                <w:bCs/>
                <w:sz w:val="20"/>
                <w:szCs w:val="20"/>
                <w:lang w:eastAsia="en-GB"/>
              </w:rPr>
            </w:pPr>
            <w:r w:rsidRPr="002716D9">
              <w:rPr>
                <w:rFonts w:eastAsia="Times New Roman" w:cs="Arial"/>
                <w:b/>
                <w:bCs/>
                <w:sz w:val="20"/>
                <w:szCs w:val="20"/>
                <w:lang w:eastAsia="en-GB"/>
              </w:rPr>
              <w:t>A minimum duration of supply by the initiating clinician</w:t>
            </w:r>
          </w:p>
          <w:p w14:paraId="58998D75" w14:textId="77777777" w:rsidR="005F6358" w:rsidRPr="002716D9" w:rsidRDefault="005F6358" w:rsidP="00F13240">
            <w:pPr>
              <w:autoSpaceDE w:val="0"/>
              <w:autoSpaceDN w:val="0"/>
              <w:adjustRightInd w:val="0"/>
              <w:spacing w:after="120" w:line="276" w:lineRule="auto"/>
              <w:rPr>
                <w:rFonts w:eastAsia="Times New Roman" w:cs="Arial"/>
                <w:b/>
                <w:i/>
                <w:sz w:val="20"/>
                <w:szCs w:val="20"/>
                <w:lang w:eastAsia="en-GB"/>
              </w:rPr>
            </w:pPr>
            <w:r w:rsidRPr="002716D9">
              <w:rPr>
                <w:rFonts w:eastAsia="Times New Roman" w:cs="Arial"/>
                <w:sz w:val="20"/>
                <w:szCs w:val="20"/>
                <w:lang w:eastAsia="en-GB"/>
              </w:rPr>
              <w:t>As the patient has not had the minimum supply of medication to be provided by the initiating specialist I am unable to take clinical responsibility for prescribing this medication at this time. Therefore can you please contact the patient as soon as possible in order to provide them with the medication that you have recommended.</w:t>
            </w:r>
          </w:p>
          <w:p w14:paraId="15D4A443" w14:textId="77777777" w:rsidR="005F6358" w:rsidRPr="002716D9" w:rsidRDefault="005F6358" w:rsidP="00F13240">
            <w:pPr>
              <w:autoSpaceDE w:val="0"/>
              <w:autoSpaceDN w:val="0"/>
              <w:adjustRightInd w:val="0"/>
              <w:spacing w:after="120" w:line="276" w:lineRule="auto"/>
              <w:rPr>
                <w:rFonts w:eastAsia="Times New Roman" w:cs="Arial"/>
                <w:sz w:val="20"/>
                <w:szCs w:val="20"/>
                <w:lang w:eastAsia="en-GB"/>
              </w:rPr>
            </w:pPr>
            <w:r w:rsidRPr="002716D9">
              <w:rPr>
                <w:rFonts w:eastAsia="Times New Roman" w:cs="Arial"/>
                <w:b/>
                <w:i/>
                <w:sz w:val="20"/>
                <w:szCs w:val="20"/>
                <w:lang w:eastAsia="en-GB"/>
              </w:rPr>
              <w:t>Until the patient has had the appropriate length of supply the responsibility for providing the patient with their medication remains with you</w:t>
            </w:r>
            <w:r w:rsidRPr="002716D9">
              <w:rPr>
                <w:rFonts w:eastAsia="Times New Roman" w:cs="Arial"/>
                <w:b/>
                <w:bCs/>
                <w:i/>
                <w:sz w:val="20"/>
                <w:szCs w:val="20"/>
                <w:lang w:eastAsia="en-GB"/>
              </w:rPr>
              <w:t>.</w:t>
            </w:r>
          </w:p>
        </w:tc>
        <w:tc>
          <w:tcPr>
            <w:tcW w:w="606" w:type="pct"/>
          </w:tcPr>
          <w:p w14:paraId="19AE6141" w14:textId="77777777" w:rsidR="005F6358" w:rsidRPr="002716D9" w:rsidRDefault="005F6358" w:rsidP="00F13240">
            <w:pPr>
              <w:autoSpaceDE w:val="0"/>
              <w:autoSpaceDN w:val="0"/>
              <w:adjustRightInd w:val="0"/>
              <w:spacing w:after="0" w:line="276" w:lineRule="auto"/>
              <w:rPr>
                <w:rFonts w:eastAsia="Times New Roman" w:cs="Arial"/>
                <w:b/>
                <w:bCs/>
                <w:sz w:val="18"/>
                <w:lang w:eastAsia="en-GB"/>
              </w:rPr>
            </w:pPr>
            <w:permStart w:id="137958130" w:edGrp="everyone"/>
            <w:permEnd w:id="137958130"/>
          </w:p>
        </w:tc>
      </w:tr>
      <w:tr w:rsidR="005F6358" w:rsidRPr="002716D9" w14:paraId="089988B7" w14:textId="77777777" w:rsidTr="00F13240">
        <w:trPr>
          <w:cantSplit/>
        </w:trPr>
        <w:tc>
          <w:tcPr>
            <w:tcW w:w="211" w:type="pct"/>
          </w:tcPr>
          <w:p w14:paraId="0EB24C74" w14:textId="77777777" w:rsidR="005F6358" w:rsidRPr="002716D9" w:rsidRDefault="005F6358" w:rsidP="00F13240">
            <w:pPr>
              <w:autoSpaceDE w:val="0"/>
              <w:autoSpaceDN w:val="0"/>
              <w:adjustRightInd w:val="0"/>
              <w:spacing w:after="0" w:line="276" w:lineRule="auto"/>
              <w:rPr>
                <w:rFonts w:eastAsia="Times New Roman" w:cs="Arial"/>
                <w:b/>
                <w:bCs/>
                <w:sz w:val="20"/>
                <w:szCs w:val="20"/>
                <w:lang w:eastAsia="en-GB"/>
              </w:rPr>
            </w:pPr>
            <w:r w:rsidRPr="002716D9">
              <w:rPr>
                <w:rFonts w:eastAsia="Times New Roman" w:cs="Arial"/>
                <w:b/>
                <w:bCs/>
                <w:sz w:val="20"/>
                <w:szCs w:val="20"/>
                <w:lang w:eastAsia="en-GB"/>
              </w:rPr>
              <w:t>4.</w:t>
            </w:r>
          </w:p>
        </w:tc>
        <w:tc>
          <w:tcPr>
            <w:tcW w:w="4183" w:type="pct"/>
          </w:tcPr>
          <w:p w14:paraId="692BA673" w14:textId="77777777" w:rsidR="005F6358" w:rsidRPr="002716D9" w:rsidRDefault="005F6358" w:rsidP="00F13240">
            <w:pPr>
              <w:autoSpaceDE w:val="0"/>
              <w:autoSpaceDN w:val="0"/>
              <w:adjustRightInd w:val="0"/>
              <w:spacing w:after="120" w:line="276" w:lineRule="auto"/>
              <w:rPr>
                <w:rFonts w:eastAsia="Times New Roman" w:cs="Arial"/>
                <w:b/>
                <w:sz w:val="20"/>
                <w:szCs w:val="20"/>
                <w:lang w:eastAsia="en-GB"/>
              </w:rPr>
            </w:pPr>
            <w:r w:rsidRPr="002716D9">
              <w:rPr>
                <w:rFonts w:eastAsia="Times New Roman" w:cs="Arial"/>
                <w:b/>
                <w:sz w:val="20"/>
                <w:szCs w:val="20"/>
                <w:lang w:eastAsia="en-GB"/>
              </w:rPr>
              <w:t>Initiation and optimisation by the initiating specialist</w:t>
            </w:r>
          </w:p>
          <w:p w14:paraId="4A9D7F57" w14:textId="77777777" w:rsidR="005F6358" w:rsidRPr="002716D9" w:rsidRDefault="005F6358" w:rsidP="00F13240">
            <w:pPr>
              <w:autoSpaceDE w:val="0"/>
              <w:autoSpaceDN w:val="0"/>
              <w:adjustRightInd w:val="0"/>
              <w:spacing w:after="120" w:line="276" w:lineRule="auto"/>
              <w:rPr>
                <w:rFonts w:eastAsia="Times New Roman" w:cs="Arial"/>
                <w:b/>
                <w:i/>
                <w:sz w:val="20"/>
                <w:szCs w:val="20"/>
                <w:lang w:eastAsia="en-GB"/>
              </w:rPr>
            </w:pPr>
            <w:r w:rsidRPr="002716D9">
              <w:rPr>
                <w:rFonts w:eastAsia="Times New Roman" w:cs="Arial"/>
                <w:sz w:val="20"/>
                <w:szCs w:val="20"/>
                <w:lang w:eastAsia="en-GB"/>
              </w:rPr>
              <w:t>As the patient has not been optimised on this medication I am unable to take clinical responsibility for prescribing this medication at this time. Therefore can you please contact the patient as soon as possible in order to provide them with the medication that you have recommended.</w:t>
            </w:r>
          </w:p>
          <w:p w14:paraId="172B0639" w14:textId="77777777" w:rsidR="005F6358" w:rsidRPr="002716D9" w:rsidRDefault="005F6358" w:rsidP="00F13240">
            <w:pPr>
              <w:autoSpaceDE w:val="0"/>
              <w:autoSpaceDN w:val="0"/>
              <w:adjustRightInd w:val="0"/>
              <w:spacing w:after="120" w:line="276" w:lineRule="auto"/>
              <w:rPr>
                <w:rFonts w:eastAsia="Times New Roman" w:cs="Arial"/>
                <w:b/>
                <w:i/>
                <w:sz w:val="20"/>
                <w:szCs w:val="20"/>
                <w:lang w:eastAsia="en-GB"/>
              </w:rPr>
            </w:pPr>
            <w:r w:rsidRPr="002716D9">
              <w:rPr>
                <w:rFonts w:eastAsia="Times New Roman" w:cs="Arial"/>
                <w:b/>
                <w:i/>
                <w:sz w:val="20"/>
                <w:szCs w:val="20"/>
                <w:lang w:eastAsia="en-GB"/>
              </w:rPr>
              <w:t>Until the patient is optimised on this medication the responsibility for providing the patient with their medication remains with you.</w:t>
            </w:r>
          </w:p>
        </w:tc>
        <w:tc>
          <w:tcPr>
            <w:tcW w:w="606" w:type="pct"/>
          </w:tcPr>
          <w:p w14:paraId="689A7579" w14:textId="77777777" w:rsidR="005F6358" w:rsidRPr="002716D9" w:rsidRDefault="005F6358" w:rsidP="00F13240">
            <w:pPr>
              <w:autoSpaceDE w:val="0"/>
              <w:autoSpaceDN w:val="0"/>
              <w:adjustRightInd w:val="0"/>
              <w:spacing w:after="0" w:line="276" w:lineRule="auto"/>
              <w:rPr>
                <w:rFonts w:eastAsia="Times New Roman" w:cs="Arial"/>
                <w:b/>
                <w:bCs/>
                <w:sz w:val="18"/>
                <w:lang w:eastAsia="en-GB"/>
              </w:rPr>
            </w:pPr>
            <w:permStart w:id="2131967680" w:edGrp="everyone"/>
            <w:permEnd w:id="2131967680"/>
          </w:p>
        </w:tc>
      </w:tr>
      <w:tr w:rsidR="005F6358" w:rsidRPr="002716D9" w14:paraId="2013151E" w14:textId="77777777" w:rsidTr="00F13240">
        <w:trPr>
          <w:cantSplit/>
        </w:trPr>
        <w:tc>
          <w:tcPr>
            <w:tcW w:w="211" w:type="pct"/>
          </w:tcPr>
          <w:p w14:paraId="051E7B39" w14:textId="77777777" w:rsidR="005F6358" w:rsidRPr="002716D9" w:rsidRDefault="005F6358" w:rsidP="00F13240">
            <w:pPr>
              <w:autoSpaceDE w:val="0"/>
              <w:autoSpaceDN w:val="0"/>
              <w:adjustRightInd w:val="0"/>
              <w:spacing w:after="0" w:line="276" w:lineRule="auto"/>
              <w:rPr>
                <w:rFonts w:eastAsia="Times New Roman" w:cs="Arial"/>
                <w:b/>
                <w:bCs/>
                <w:sz w:val="20"/>
                <w:szCs w:val="20"/>
                <w:lang w:eastAsia="en-GB"/>
              </w:rPr>
            </w:pPr>
            <w:r w:rsidRPr="002716D9">
              <w:rPr>
                <w:rFonts w:eastAsia="Times New Roman" w:cs="Arial"/>
                <w:b/>
                <w:bCs/>
                <w:sz w:val="20"/>
                <w:szCs w:val="20"/>
                <w:lang w:eastAsia="en-GB"/>
              </w:rPr>
              <w:t>5.</w:t>
            </w:r>
          </w:p>
        </w:tc>
        <w:tc>
          <w:tcPr>
            <w:tcW w:w="4183" w:type="pct"/>
          </w:tcPr>
          <w:p w14:paraId="7D69E9A8" w14:textId="77777777" w:rsidR="005F6358" w:rsidRPr="002716D9" w:rsidRDefault="005F6358" w:rsidP="00F13240">
            <w:pPr>
              <w:autoSpaceDE w:val="0"/>
              <w:autoSpaceDN w:val="0"/>
              <w:adjustRightInd w:val="0"/>
              <w:spacing w:after="120" w:line="276" w:lineRule="auto"/>
              <w:rPr>
                <w:rFonts w:eastAsia="Times New Roman" w:cs="Arial"/>
                <w:b/>
                <w:sz w:val="20"/>
                <w:szCs w:val="20"/>
                <w:lang w:eastAsia="en-GB"/>
              </w:rPr>
            </w:pPr>
            <w:r w:rsidRPr="002716D9">
              <w:rPr>
                <w:rFonts w:eastAsia="Times New Roman" w:cs="Arial"/>
                <w:b/>
                <w:sz w:val="20"/>
                <w:szCs w:val="20"/>
                <w:lang w:eastAsia="en-GB"/>
              </w:rPr>
              <w:t>Shared Care Protocol not received</w:t>
            </w:r>
          </w:p>
          <w:p w14:paraId="6335DBD3" w14:textId="77777777" w:rsidR="005F6358" w:rsidRPr="002716D9" w:rsidRDefault="005F6358" w:rsidP="00F13240">
            <w:pPr>
              <w:autoSpaceDE w:val="0"/>
              <w:autoSpaceDN w:val="0"/>
              <w:adjustRightInd w:val="0"/>
              <w:spacing w:after="120" w:line="276" w:lineRule="auto"/>
              <w:rPr>
                <w:rFonts w:eastAsia="Times New Roman" w:cs="Arial"/>
                <w:b/>
                <w:i/>
                <w:sz w:val="20"/>
                <w:szCs w:val="20"/>
                <w:lang w:eastAsia="en-GB"/>
              </w:rPr>
            </w:pPr>
            <w:r w:rsidRPr="002716D9">
              <w:rPr>
                <w:rFonts w:eastAsia="Times New Roman" w:cs="Arial"/>
                <w:sz w:val="20"/>
                <w:szCs w:val="20"/>
                <w:lang w:eastAsia="en-GB"/>
              </w:rPr>
              <w:t>As legal responsibility for clinical care lies with the clinician who signs the prescription, I need to ensure that I am in possession of sufficient clinical information for me to be confident to prescribe this treatment for my patient and it is clear where each of our responsibilities lie to ensure the patient is safely managed</w:t>
            </w:r>
            <w:r w:rsidRPr="002716D9">
              <w:rPr>
                <w:rFonts w:eastAsia="Times New Roman" w:cs="Arial"/>
                <w:b/>
                <w:i/>
                <w:sz w:val="20"/>
                <w:szCs w:val="20"/>
                <w:lang w:eastAsia="en-GB"/>
              </w:rPr>
              <w:t>.</w:t>
            </w:r>
          </w:p>
          <w:p w14:paraId="243F08FE" w14:textId="77777777" w:rsidR="005F6358" w:rsidRPr="002716D9" w:rsidRDefault="005F6358" w:rsidP="00F13240">
            <w:pPr>
              <w:autoSpaceDE w:val="0"/>
              <w:autoSpaceDN w:val="0"/>
              <w:adjustRightInd w:val="0"/>
              <w:spacing w:after="120" w:line="276" w:lineRule="auto"/>
              <w:rPr>
                <w:rFonts w:eastAsia="Times New Roman" w:cs="Arial"/>
                <w:b/>
                <w:i/>
                <w:sz w:val="20"/>
                <w:szCs w:val="20"/>
                <w:lang w:eastAsia="en-GB"/>
              </w:rPr>
            </w:pPr>
            <w:r w:rsidRPr="002716D9">
              <w:rPr>
                <w:rFonts w:eastAsia="Times New Roman" w:cs="Arial"/>
                <w:sz w:val="20"/>
                <w:szCs w:val="20"/>
                <w:lang w:eastAsia="en-GB"/>
              </w:rPr>
              <w:t>For this reason I am unable to take clinical responsibility for prescribing this medication at this time, therefore would you please contact the patient as soon as possible in order to provide them with the medication that you have recommended.</w:t>
            </w:r>
            <w:r w:rsidRPr="002716D9">
              <w:rPr>
                <w:rFonts w:eastAsia="Times New Roman" w:cs="Arial"/>
                <w:b/>
                <w:i/>
                <w:sz w:val="20"/>
                <w:szCs w:val="20"/>
                <w:lang w:eastAsia="en-GB"/>
              </w:rPr>
              <w:t xml:space="preserve">  </w:t>
            </w:r>
          </w:p>
          <w:p w14:paraId="2148BBDC" w14:textId="77777777" w:rsidR="005F6358" w:rsidRPr="002716D9" w:rsidRDefault="005F6358" w:rsidP="00F13240">
            <w:pPr>
              <w:autoSpaceDE w:val="0"/>
              <w:autoSpaceDN w:val="0"/>
              <w:adjustRightInd w:val="0"/>
              <w:spacing w:after="120" w:line="276" w:lineRule="auto"/>
              <w:rPr>
                <w:rFonts w:eastAsia="Times New Roman" w:cs="Arial"/>
                <w:sz w:val="20"/>
                <w:szCs w:val="20"/>
                <w:lang w:eastAsia="en-GB"/>
              </w:rPr>
            </w:pPr>
            <w:r w:rsidRPr="002716D9">
              <w:rPr>
                <w:rFonts w:eastAsia="Times New Roman" w:cs="Arial"/>
                <w:b/>
                <w:i/>
                <w:sz w:val="20"/>
                <w:szCs w:val="20"/>
                <w:lang w:eastAsia="en-GB"/>
              </w:rPr>
              <w:t>Until I receive the appropriate SCP, responsibility for providing the patient with their medication remains with you</w:t>
            </w:r>
            <w:r w:rsidRPr="002716D9">
              <w:rPr>
                <w:rFonts w:eastAsia="Times New Roman" w:cs="Arial"/>
                <w:b/>
                <w:bCs/>
                <w:i/>
                <w:sz w:val="20"/>
                <w:szCs w:val="20"/>
                <w:lang w:eastAsia="en-GB"/>
              </w:rPr>
              <w:t>.</w:t>
            </w:r>
          </w:p>
        </w:tc>
        <w:tc>
          <w:tcPr>
            <w:tcW w:w="606" w:type="pct"/>
          </w:tcPr>
          <w:p w14:paraId="7E5BBA9D" w14:textId="77777777" w:rsidR="005F6358" w:rsidRPr="002716D9" w:rsidRDefault="005F6358" w:rsidP="00F13240">
            <w:pPr>
              <w:autoSpaceDE w:val="0"/>
              <w:autoSpaceDN w:val="0"/>
              <w:adjustRightInd w:val="0"/>
              <w:spacing w:after="0" w:line="276" w:lineRule="auto"/>
              <w:rPr>
                <w:rFonts w:eastAsia="Times New Roman" w:cs="Arial"/>
                <w:b/>
                <w:bCs/>
                <w:sz w:val="18"/>
                <w:lang w:eastAsia="en-GB"/>
              </w:rPr>
            </w:pPr>
            <w:permStart w:id="1590584702" w:edGrp="everyone"/>
            <w:permEnd w:id="1590584702"/>
          </w:p>
        </w:tc>
      </w:tr>
      <w:tr w:rsidR="005F6358" w:rsidRPr="002716D9" w14:paraId="2B399447" w14:textId="77777777" w:rsidTr="00F13240">
        <w:trPr>
          <w:cantSplit/>
        </w:trPr>
        <w:tc>
          <w:tcPr>
            <w:tcW w:w="211" w:type="pct"/>
          </w:tcPr>
          <w:p w14:paraId="171DF1F3" w14:textId="77777777" w:rsidR="005F6358" w:rsidRPr="002716D9" w:rsidRDefault="005F6358" w:rsidP="00F13240">
            <w:pPr>
              <w:autoSpaceDE w:val="0"/>
              <w:autoSpaceDN w:val="0"/>
              <w:adjustRightInd w:val="0"/>
              <w:spacing w:after="0" w:line="276" w:lineRule="auto"/>
              <w:rPr>
                <w:rFonts w:eastAsia="Times New Roman" w:cs="Arial"/>
                <w:b/>
                <w:bCs/>
                <w:sz w:val="20"/>
                <w:szCs w:val="20"/>
                <w:lang w:eastAsia="en-GB"/>
              </w:rPr>
            </w:pPr>
            <w:r w:rsidRPr="002716D9">
              <w:rPr>
                <w:rFonts w:eastAsia="Times New Roman" w:cs="Arial"/>
                <w:b/>
                <w:bCs/>
                <w:sz w:val="20"/>
                <w:szCs w:val="20"/>
                <w:lang w:eastAsia="en-GB"/>
              </w:rPr>
              <w:t>6.</w:t>
            </w:r>
          </w:p>
        </w:tc>
        <w:tc>
          <w:tcPr>
            <w:tcW w:w="4183" w:type="pct"/>
          </w:tcPr>
          <w:p w14:paraId="72D7A6C7" w14:textId="77777777" w:rsidR="005F6358" w:rsidRPr="002716D9" w:rsidRDefault="005F6358" w:rsidP="00F13240">
            <w:pPr>
              <w:autoSpaceDE w:val="0"/>
              <w:autoSpaceDN w:val="0"/>
              <w:adjustRightInd w:val="0"/>
              <w:spacing w:after="120" w:line="276" w:lineRule="auto"/>
              <w:rPr>
                <w:rFonts w:eastAsia="Times New Roman" w:cs="Arial"/>
                <w:b/>
                <w:sz w:val="20"/>
                <w:szCs w:val="20"/>
                <w:lang w:eastAsia="en-GB"/>
              </w:rPr>
            </w:pPr>
            <w:r w:rsidRPr="002716D9">
              <w:rPr>
                <w:rFonts w:eastAsia="Times New Roman" w:cs="Arial"/>
                <w:b/>
                <w:sz w:val="20"/>
                <w:szCs w:val="20"/>
                <w:lang w:eastAsia="en-GB"/>
              </w:rPr>
              <w:t>Other (Primary Care Prescriber to complete if there are other reasons why shared care cannot be accepted)</w:t>
            </w:r>
          </w:p>
          <w:p w14:paraId="562626A3" w14:textId="77777777" w:rsidR="005F6358" w:rsidRPr="002716D9" w:rsidRDefault="005F6358" w:rsidP="00F13240">
            <w:pPr>
              <w:autoSpaceDE w:val="0"/>
              <w:autoSpaceDN w:val="0"/>
              <w:adjustRightInd w:val="0"/>
              <w:spacing w:after="120" w:line="276" w:lineRule="auto"/>
              <w:rPr>
                <w:rFonts w:eastAsia="Times New Roman" w:cs="Arial"/>
                <w:b/>
                <w:sz w:val="20"/>
                <w:szCs w:val="20"/>
                <w:lang w:eastAsia="en-GB"/>
              </w:rPr>
            </w:pPr>
            <w:permStart w:id="1379206275" w:edGrp="everyone"/>
            <w:permEnd w:id="1379206275"/>
          </w:p>
          <w:p w14:paraId="10A52F48" w14:textId="77777777" w:rsidR="005F6358" w:rsidRPr="002716D9" w:rsidRDefault="005F6358" w:rsidP="00F13240">
            <w:pPr>
              <w:autoSpaceDE w:val="0"/>
              <w:autoSpaceDN w:val="0"/>
              <w:adjustRightInd w:val="0"/>
              <w:spacing w:after="120" w:line="276" w:lineRule="auto"/>
              <w:rPr>
                <w:rFonts w:eastAsia="Times New Roman" w:cs="Arial"/>
                <w:b/>
                <w:sz w:val="20"/>
                <w:szCs w:val="20"/>
                <w:lang w:eastAsia="en-GB"/>
              </w:rPr>
            </w:pPr>
          </w:p>
          <w:p w14:paraId="2C139E7F" w14:textId="77777777" w:rsidR="005F6358" w:rsidRPr="002716D9" w:rsidRDefault="005F6358" w:rsidP="00F13240">
            <w:pPr>
              <w:autoSpaceDE w:val="0"/>
              <w:autoSpaceDN w:val="0"/>
              <w:adjustRightInd w:val="0"/>
              <w:spacing w:after="120" w:line="276" w:lineRule="auto"/>
              <w:rPr>
                <w:rFonts w:eastAsia="Times New Roman" w:cs="Arial"/>
                <w:b/>
                <w:sz w:val="20"/>
                <w:szCs w:val="20"/>
                <w:lang w:eastAsia="en-GB"/>
              </w:rPr>
            </w:pPr>
          </w:p>
          <w:p w14:paraId="07B4309A" w14:textId="77777777" w:rsidR="005F6358" w:rsidRPr="002716D9" w:rsidRDefault="005F6358" w:rsidP="00F13240">
            <w:pPr>
              <w:autoSpaceDE w:val="0"/>
              <w:autoSpaceDN w:val="0"/>
              <w:adjustRightInd w:val="0"/>
              <w:spacing w:after="120" w:line="276" w:lineRule="auto"/>
              <w:rPr>
                <w:rFonts w:eastAsia="Times New Roman" w:cs="Arial"/>
                <w:b/>
                <w:sz w:val="20"/>
                <w:szCs w:val="20"/>
                <w:lang w:eastAsia="en-GB"/>
              </w:rPr>
            </w:pPr>
          </w:p>
        </w:tc>
        <w:tc>
          <w:tcPr>
            <w:tcW w:w="606" w:type="pct"/>
          </w:tcPr>
          <w:p w14:paraId="26B93BD8" w14:textId="77777777" w:rsidR="005F6358" w:rsidRPr="002716D9" w:rsidRDefault="005F6358" w:rsidP="00F13240">
            <w:pPr>
              <w:autoSpaceDE w:val="0"/>
              <w:autoSpaceDN w:val="0"/>
              <w:adjustRightInd w:val="0"/>
              <w:spacing w:after="0" w:line="276" w:lineRule="auto"/>
              <w:rPr>
                <w:rFonts w:eastAsia="Times New Roman" w:cs="Arial"/>
                <w:b/>
                <w:bCs/>
                <w:sz w:val="18"/>
                <w:lang w:eastAsia="en-GB"/>
              </w:rPr>
            </w:pPr>
            <w:permStart w:id="1050766801" w:edGrp="everyone"/>
            <w:permEnd w:id="1050766801"/>
          </w:p>
        </w:tc>
      </w:tr>
    </w:tbl>
    <w:p w14:paraId="5AFA3438" w14:textId="77777777" w:rsidR="005F6358" w:rsidRPr="002716D9" w:rsidRDefault="005F6358" w:rsidP="005F6358">
      <w:pPr>
        <w:autoSpaceDE w:val="0"/>
        <w:autoSpaceDN w:val="0"/>
        <w:adjustRightInd w:val="0"/>
        <w:spacing w:after="0"/>
        <w:rPr>
          <w:rFonts w:eastAsia="Times New Roman" w:cs="Arial"/>
          <w:b/>
          <w:bCs/>
          <w:lang w:eastAsia="en-GB"/>
        </w:rPr>
      </w:pPr>
    </w:p>
    <w:p w14:paraId="4BB22CAC" w14:textId="77777777" w:rsidR="005F6358" w:rsidRPr="002716D9" w:rsidRDefault="005F6358" w:rsidP="005F6358">
      <w:pPr>
        <w:autoSpaceDE w:val="0"/>
        <w:autoSpaceDN w:val="0"/>
        <w:adjustRightInd w:val="0"/>
        <w:spacing w:after="0"/>
        <w:rPr>
          <w:rFonts w:eastAsia="Times New Roman" w:cs="Arial"/>
          <w:bCs/>
          <w:lang w:eastAsia="en-GB"/>
        </w:rPr>
      </w:pPr>
      <w:r w:rsidRPr="002716D9">
        <w:rPr>
          <w:rFonts w:eastAsia="Times New Roman" w:cs="Arial"/>
          <w:bCs/>
          <w:lang w:eastAsia="en-GB"/>
        </w:rPr>
        <w:t xml:space="preserve">I would be willing to consider prescribing for this patient once the above criteria have been met for this treatment.  </w:t>
      </w:r>
    </w:p>
    <w:p w14:paraId="0D68A4A5" w14:textId="77777777" w:rsidR="005F6358" w:rsidRPr="002716D9" w:rsidRDefault="005F6358" w:rsidP="005F6358">
      <w:pPr>
        <w:autoSpaceDE w:val="0"/>
        <w:autoSpaceDN w:val="0"/>
        <w:adjustRightInd w:val="0"/>
        <w:spacing w:after="0"/>
        <w:rPr>
          <w:rFonts w:eastAsia="Times New Roman" w:cs="Arial"/>
          <w:bCs/>
          <w:lang w:eastAsia="en-GB"/>
        </w:rPr>
      </w:pPr>
    </w:p>
    <w:p w14:paraId="0280FF79" w14:textId="77777777" w:rsidR="005F6358" w:rsidRPr="002716D9" w:rsidRDefault="005F6358" w:rsidP="005F6358">
      <w:pPr>
        <w:autoSpaceDE w:val="0"/>
        <w:autoSpaceDN w:val="0"/>
        <w:adjustRightInd w:val="0"/>
        <w:spacing w:after="0"/>
        <w:rPr>
          <w:rFonts w:eastAsia="Times New Roman" w:cs="Arial"/>
          <w:lang w:eastAsia="en-GB"/>
        </w:rPr>
      </w:pPr>
      <w:r w:rsidRPr="002716D9">
        <w:rPr>
          <w:rFonts w:eastAsia="Times New Roman" w:cs="Arial"/>
          <w:lang w:eastAsia="en-GB"/>
        </w:rPr>
        <w:t xml:space="preserve">NHS England ‘Responsibility for prescribing between Primary &amp; Secondary/Tertiary care’ guidance (2018) states that “when decisions are made to transfer clinical and prescribing responsibility for a patient between care settings, it is of the utmost importance that the GP feels clinically competent to prescribe the necessary medicines. It is therefore essential that a transfer involving medicines with which GPs would not normally be familiar should not take place without full local agreement, and </w:t>
      </w:r>
      <w:r w:rsidRPr="002716D9">
        <w:rPr>
          <w:rFonts w:eastAsia="Times New Roman" w:cs="Arial"/>
          <w:lang w:eastAsia="en-GB"/>
        </w:rPr>
        <w:lastRenderedPageBreak/>
        <w:t>the dissemination of sufficient, up-to-date information to individual GPs.” In this case we would also see the term GP being interchangeable with the term Primary Care Prescriber.</w:t>
      </w:r>
    </w:p>
    <w:p w14:paraId="29D57AE8" w14:textId="77777777" w:rsidR="005F6358" w:rsidRPr="002716D9" w:rsidRDefault="005F6358" w:rsidP="005F6358">
      <w:pPr>
        <w:autoSpaceDE w:val="0"/>
        <w:autoSpaceDN w:val="0"/>
        <w:adjustRightInd w:val="0"/>
        <w:spacing w:after="0"/>
        <w:rPr>
          <w:rFonts w:eastAsia="Times New Roman" w:cs="Arial"/>
          <w:lang w:eastAsia="en-GB"/>
        </w:rPr>
      </w:pPr>
    </w:p>
    <w:p w14:paraId="7DD8E7BA" w14:textId="77777777" w:rsidR="005F6358" w:rsidRPr="002716D9" w:rsidRDefault="005F6358" w:rsidP="005F6358">
      <w:pPr>
        <w:autoSpaceDE w:val="0"/>
        <w:autoSpaceDN w:val="0"/>
        <w:adjustRightInd w:val="0"/>
        <w:spacing w:after="0"/>
        <w:rPr>
          <w:rFonts w:eastAsia="Times New Roman" w:cs="Arial"/>
          <w:lang w:eastAsia="en-GB"/>
        </w:rPr>
      </w:pPr>
      <w:r w:rsidRPr="002716D9">
        <w:rPr>
          <w:rFonts w:eastAsia="Times New Roman" w:cs="Arial"/>
          <w:lang w:eastAsia="en-GB"/>
        </w:rPr>
        <w:t>Please do not hesitate to contact me if you wish to discuss any aspect of my letter in more detail and I hope to receive more information regarding this shared care agreement as soon as possible</w:t>
      </w:r>
    </w:p>
    <w:p w14:paraId="053ECC6D" w14:textId="77777777" w:rsidR="005F6358" w:rsidRPr="002716D9" w:rsidRDefault="005F6358" w:rsidP="005F6358">
      <w:pPr>
        <w:autoSpaceDE w:val="0"/>
        <w:autoSpaceDN w:val="0"/>
        <w:adjustRightInd w:val="0"/>
        <w:spacing w:after="0"/>
        <w:rPr>
          <w:rFonts w:eastAsia="Times New Roman" w:cs="Arial"/>
          <w:lang w:eastAsia="en-GB"/>
        </w:rPr>
      </w:pPr>
    </w:p>
    <w:p w14:paraId="55351CD5" w14:textId="77777777" w:rsidR="005F6358" w:rsidRPr="002716D9" w:rsidRDefault="005F6358" w:rsidP="005F6358">
      <w:pPr>
        <w:spacing w:after="0"/>
        <w:rPr>
          <w:rFonts w:eastAsia="Times New Roman" w:cs="Arial"/>
          <w:lang w:eastAsia="en-GB"/>
        </w:rPr>
      </w:pPr>
      <w:r w:rsidRPr="002716D9">
        <w:rPr>
          <w:rFonts w:eastAsia="Times New Roman" w:cs="Arial"/>
          <w:lang w:eastAsia="en-GB"/>
        </w:rPr>
        <w:t>Yours sincerely</w:t>
      </w:r>
    </w:p>
    <w:p w14:paraId="719FE9CC" w14:textId="77777777" w:rsidR="005F6358" w:rsidRPr="002716D9" w:rsidRDefault="005F6358" w:rsidP="005F6358">
      <w:pPr>
        <w:spacing w:after="0" w:line="240" w:lineRule="auto"/>
        <w:rPr>
          <w:rFonts w:eastAsia="Times New Roman" w:cs="Arial"/>
          <w:lang w:eastAsia="en-GB"/>
        </w:rPr>
      </w:pPr>
    </w:p>
    <w:p w14:paraId="1ED92FD2" w14:textId="77777777" w:rsidR="005F6358" w:rsidRPr="002716D9" w:rsidRDefault="005F6358" w:rsidP="005F6358">
      <w:pPr>
        <w:spacing w:after="0" w:line="240" w:lineRule="auto"/>
        <w:rPr>
          <w:rFonts w:eastAsia="Times New Roman" w:cs="Arial"/>
          <w:lang w:eastAsia="en-GB"/>
        </w:rPr>
      </w:pPr>
    </w:p>
    <w:p w14:paraId="14E5167B" w14:textId="77777777" w:rsidR="009C7C86" w:rsidRDefault="005F6358" w:rsidP="005F6358">
      <w:pPr>
        <w:autoSpaceDE w:val="0"/>
        <w:autoSpaceDN w:val="0"/>
        <w:adjustRightInd w:val="0"/>
        <w:spacing w:after="0" w:line="240" w:lineRule="auto"/>
        <w:rPr>
          <w:rFonts w:eastAsia="Times New Roman" w:cs="Arial"/>
          <w:b/>
          <w:bCs/>
        </w:rPr>
      </w:pPr>
      <w:r w:rsidRPr="002716D9">
        <w:rPr>
          <w:rFonts w:eastAsia="Times New Roman" w:cs="Arial"/>
          <w:b/>
          <w:bCs/>
        </w:rPr>
        <w:t xml:space="preserve">Primary Care Prescriber signature: </w:t>
      </w:r>
      <w:permStart w:id="911703583" w:edGrp="everyone"/>
      <w:r w:rsidRPr="002716D9">
        <w:rPr>
          <w:rFonts w:eastAsia="Times New Roman" w:cs="Arial"/>
          <w:b/>
          <w:bCs/>
        </w:rPr>
        <w:t>_______________________________</w:t>
      </w:r>
    </w:p>
    <w:permEnd w:id="911703583"/>
    <w:p w14:paraId="0D0C56BF" w14:textId="0FB7AFEF" w:rsidR="005F6358" w:rsidRPr="002716D9" w:rsidRDefault="005F6358" w:rsidP="005F6358">
      <w:pPr>
        <w:autoSpaceDE w:val="0"/>
        <w:autoSpaceDN w:val="0"/>
        <w:adjustRightInd w:val="0"/>
        <w:spacing w:after="0" w:line="240" w:lineRule="auto"/>
        <w:rPr>
          <w:rFonts w:eastAsia="Times New Roman" w:cs="Arial"/>
          <w:b/>
          <w:bCs/>
        </w:rPr>
      </w:pPr>
      <w:r w:rsidRPr="002716D9">
        <w:rPr>
          <w:rFonts w:eastAsia="Times New Roman" w:cs="Arial"/>
          <w:b/>
          <w:bCs/>
        </w:rPr>
        <w:t xml:space="preserve">Date: </w:t>
      </w:r>
      <w:permStart w:id="287980884" w:edGrp="everyone"/>
      <w:r w:rsidRPr="002716D9">
        <w:rPr>
          <w:rFonts w:eastAsia="Times New Roman" w:cs="Arial"/>
          <w:b/>
          <w:bCs/>
        </w:rPr>
        <w:t xml:space="preserve">____________ </w:t>
      </w:r>
    </w:p>
    <w:permEnd w:id="287980884"/>
    <w:p w14:paraId="2D688D7E" w14:textId="77777777" w:rsidR="005F6358" w:rsidRPr="002716D9" w:rsidRDefault="005F6358" w:rsidP="005F6358">
      <w:pPr>
        <w:autoSpaceDE w:val="0"/>
        <w:autoSpaceDN w:val="0"/>
        <w:adjustRightInd w:val="0"/>
        <w:spacing w:after="0" w:line="240" w:lineRule="auto"/>
        <w:rPr>
          <w:rFonts w:eastAsia="Times New Roman" w:cs="Arial"/>
          <w:b/>
          <w:bCs/>
        </w:rPr>
      </w:pPr>
    </w:p>
    <w:p w14:paraId="1F08E5C7" w14:textId="77777777" w:rsidR="005F6358" w:rsidRPr="002716D9" w:rsidRDefault="005F6358" w:rsidP="005F6358">
      <w:pPr>
        <w:autoSpaceDE w:val="0"/>
        <w:autoSpaceDN w:val="0"/>
        <w:adjustRightInd w:val="0"/>
        <w:spacing w:after="0" w:line="240" w:lineRule="auto"/>
        <w:rPr>
          <w:rFonts w:eastAsia="Times New Roman" w:cs="Arial"/>
          <w:b/>
          <w:bCs/>
        </w:rPr>
      </w:pPr>
    </w:p>
    <w:p w14:paraId="3363D651" w14:textId="77777777" w:rsidR="005F6358" w:rsidRPr="002716D9" w:rsidRDefault="005F6358" w:rsidP="005F6358">
      <w:pPr>
        <w:autoSpaceDE w:val="0"/>
        <w:autoSpaceDN w:val="0"/>
        <w:adjustRightInd w:val="0"/>
        <w:spacing w:after="0" w:line="240" w:lineRule="auto"/>
        <w:rPr>
          <w:rFonts w:eastAsia="Times New Roman" w:cs="Arial"/>
          <w:b/>
          <w:bCs/>
        </w:rPr>
      </w:pPr>
    </w:p>
    <w:p w14:paraId="18219ECB" w14:textId="77777777" w:rsidR="005F6358" w:rsidRPr="00F13240" w:rsidRDefault="005F6358" w:rsidP="005F6358">
      <w:pPr>
        <w:autoSpaceDE w:val="0"/>
        <w:autoSpaceDN w:val="0"/>
        <w:adjustRightInd w:val="0"/>
        <w:spacing w:after="0" w:line="240" w:lineRule="auto"/>
        <w:rPr>
          <w:rFonts w:eastAsia="Times New Roman" w:cs="Arial"/>
          <w:sz w:val="20"/>
          <w:szCs w:val="20"/>
          <w:lang w:eastAsia="en-GB"/>
        </w:rPr>
      </w:pPr>
      <w:r w:rsidRPr="002716D9">
        <w:rPr>
          <w:rFonts w:eastAsia="Times New Roman" w:cs="Arial"/>
          <w:b/>
          <w:bCs/>
        </w:rPr>
        <w:t>Primary Care Prescriber address/practice stamp</w:t>
      </w:r>
    </w:p>
    <w:p w14:paraId="5CD5A284" w14:textId="77777777" w:rsidR="005F6358" w:rsidRPr="00F13240" w:rsidRDefault="005F6358" w:rsidP="005F6358">
      <w:pPr>
        <w:autoSpaceDE w:val="0"/>
        <w:autoSpaceDN w:val="0"/>
        <w:adjustRightInd w:val="0"/>
        <w:spacing w:after="0" w:line="240" w:lineRule="auto"/>
        <w:rPr>
          <w:rFonts w:eastAsia="Times New Roman" w:cs="Arial"/>
          <w:lang w:eastAsia="en-GB"/>
        </w:rPr>
      </w:pPr>
      <w:permStart w:id="1530014874" w:edGrp="everyone"/>
      <w:permEnd w:id="1530014874"/>
    </w:p>
    <w:p w14:paraId="45E2BB9B" w14:textId="77777777" w:rsidR="00877E1D" w:rsidRPr="00F13240" w:rsidRDefault="00877E1D" w:rsidP="00877E1D">
      <w:pPr>
        <w:rPr>
          <w:rFonts w:cs="Arial"/>
        </w:rPr>
      </w:pPr>
    </w:p>
    <w:sectPr w:rsidR="00877E1D" w:rsidRPr="00F13240" w:rsidSect="007C7494">
      <w:type w:val="continuous"/>
      <w:pgSz w:w="11906" w:h="16838"/>
      <w:pgMar w:top="851" w:right="1418" w:bottom="1418" w:left="1418" w:header="709"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09C84" w14:textId="77777777" w:rsidR="00552A2C" w:rsidRDefault="00552A2C" w:rsidP="0087662D">
      <w:pPr>
        <w:spacing w:after="0" w:line="240" w:lineRule="auto"/>
      </w:pPr>
      <w:r>
        <w:separator/>
      </w:r>
    </w:p>
  </w:endnote>
  <w:endnote w:type="continuationSeparator" w:id="0">
    <w:p w14:paraId="2854C56C" w14:textId="77777777" w:rsidR="00552A2C" w:rsidRDefault="00552A2C" w:rsidP="0087662D">
      <w:pPr>
        <w:spacing w:after="0" w:line="240" w:lineRule="auto"/>
      </w:pPr>
      <w:r>
        <w:continuationSeparator/>
      </w:r>
    </w:p>
  </w:endnote>
  <w:endnote w:type="continuationNotice" w:id="1">
    <w:p w14:paraId="7BC7010A" w14:textId="77777777" w:rsidR="00552A2C" w:rsidRDefault="00552A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5"/>
        <w:szCs w:val="25"/>
      </w:rPr>
      <w:id w:val="1482272530"/>
      <w:docPartObj>
        <w:docPartGallery w:val="Page Numbers (Bottom of Page)"/>
        <w:docPartUnique/>
      </w:docPartObj>
    </w:sdtPr>
    <w:sdtEndPr>
      <w:rPr>
        <w:noProof/>
        <w:sz w:val="24"/>
        <w:szCs w:val="22"/>
      </w:rPr>
    </w:sdtEndPr>
    <w:sdtContent>
      <w:p w14:paraId="610F42C1" w14:textId="007C4E4F" w:rsidR="00D936DD" w:rsidRPr="00EF4D31" w:rsidRDefault="00D936DD" w:rsidP="00EF4D31">
        <w:pPr>
          <w:pStyle w:val="Footer"/>
          <w:tabs>
            <w:tab w:val="clear" w:pos="9026"/>
            <w:tab w:val="right" w:pos="9781"/>
          </w:tabs>
          <w:ind w:left="-907" w:right="-711"/>
          <w:rPr>
            <w:sz w:val="25"/>
            <w:szCs w:val="25"/>
          </w:rPr>
        </w:pPr>
        <w:r w:rsidRPr="00EF4D31">
          <w:rPr>
            <w:noProof/>
            <w:color w:val="768692"/>
            <w:sz w:val="25"/>
            <w:szCs w:val="25"/>
          </w:rPr>
          <mc:AlternateContent>
            <mc:Choice Requires="wps">
              <w:drawing>
                <wp:anchor distT="0" distB="0" distL="114300" distR="114300" simplePos="0" relativeHeight="251658241" behindDoc="1" locked="0" layoutInCell="1" allowOverlap="1" wp14:anchorId="65E8C770" wp14:editId="2E37F432">
                  <wp:simplePos x="485775" y="10058400"/>
                  <wp:positionH relativeFrom="page">
                    <wp:posOffset>323850</wp:posOffset>
                  </wp:positionH>
                  <wp:positionV relativeFrom="page">
                    <wp:posOffset>10009505</wp:posOffset>
                  </wp:positionV>
                  <wp:extent cx="683964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839640" cy="0"/>
                          </a:xfrm>
                          <a:prstGeom prst="line">
                            <a:avLst/>
                          </a:prstGeom>
                          <a:ln w="12700">
                            <a:solidFill>
                              <a:srgbClr val="005EB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86C988" id="Straight Connector 4" o:spid="_x0000_s1026" style="position:absolute;z-index:-251658239;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5.5pt,788.15pt" to="564.05pt,7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LPrwQEAAN8DAAAOAAAAZHJzL2Uyb0RvYy54bWysU8GO0zAQvSPxD5bvNGmBUqKmK7HLckGw&#10;WuADXGfcWLI9lm2a9O8Zu2m6AoQE4uLY43lv3jxPtjejNewIIWp0LV8uas7ASey0O7T829f7FxvO&#10;YhKuEwYdtPwEkd/snj/bDr6BFfZoOgiMSFxsBt/yPiXfVFWUPVgRF+jB0aXCYEWiYzhUXRADsVtT&#10;rep6XQ0YOh9QQowUvTtf8l3hVwpk+qxUhMRMy0lbKmso6z6v1W4rmkMQvtdykiH+QYUV2lHRmepO&#10;JMG+B/0LldUyYESVFhJthUppCaUH6mZZ/9TNl154KL2QOdHPNsX/Rys/HW/dQyAbBh+b6B9C7mJU&#10;weYv6WNjMes0mwVjYpKC683Lt+tX5Km83FVXoA8xfQC0LG9abrTLfYhGHD/GRMUo9ZKSw8axgaZn&#10;9aauS1pEo7t7bUy+jOGwvzWBHUV+w/r1+3eb/GxE8SSNTsZR8NpF2aWTgXOBR1BMd6R7ea6QBwxm&#10;WiEluLSceI2j7AxTJGEGTtL+BJzyMxTK8P0NeEaUyujSDLbaYfid7DReJKtz/sWBc9/Zgj12p/K+&#10;xRqaouLcNPF5TJ+eC/z6X+5+AAAA//8DAFBLAwQUAAYACAAAACEAmijNIN8AAAANAQAADwAAAGRy&#10;cy9kb3ducmV2LnhtbEyPwU7DMBBE70j8g7VIXBB1EpRSQpwKITiCSkEIbm68JBbxOoqdNP17tgcE&#10;x50dzbwp17PrxIRDsJ4UpIsEBFLtjaVGwdvr4+UKRIiajO48oYIDBlhXpyelLozf0wtO29gIDqFQ&#10;aAVtjH0hZahbdDosfI/Evy8/OB35HBppBr3ncNfJLEmW0mlL3NDqHu9brL+3o1OwGT+brLc3Np8+&#10;zNO7M8+H6eFCqfOz+e4WRMQ5/pnhiM/oUDHTzo9kgugU5ClPiazn18srEEdHmq1SELtfTVal/L+i&#10;+gEAAP//AwBQSwECLQAUAAYACAAAACEAtoM4kv4AAADhAQAAEwAAAAAAAAAAAAAAAAAAAAAAW0Nv&#10;bnRlbnRfVHlwZXNdLnhtbFBLAQItABQABgAIAAAAIQA4/SH/1gAAAJQBAAALAAAAAAAAAAAAAAAA&#10;AC8BAABfcmVscy8ucmVsc1BLAQItABQABgAIAAAAIQAMpLPrwQEAAN8DAAAOAAAAAAAAAAAAAAAA&#10;AC4CAABkcnMvZTJvRG9jLnhtbFBLAQItABQABgAIAAAAIQCaKM0g3wAAAA0BAAAPAAAAAAAAAAAA&#10;AAAAABsEAABkcnMvZG93bnJldi54bWxQSwUGAAAAAAQABADzAAAAJwUAAAAA&#10;" strokecolor="#005eb8" strokeweight="1pt">
                  <w10:wrap anchorx="page" anchory="page"/>
                </v:line>
              </w:pict>
            </mc:Fallback>
          </mc:AlternateContent>
        </w:r>
        <w:r w:rsidRPr="00EF4D31">
          <w:rPr>
            <w:color w:val="768692"/>
            <w:sz w:val="25"/>
            <w:szCs w:val="25"/>
          </w:rPr>
          <w:fldChar w:fldCharType="begin"/>
        </w:r>
        <w:r w:rsidRPr="00EF4D31">
          <w:rPr>
            <w:color w:val="768692"/>
            <w:sz w:val="25"/>
            <w:szCs w:val="25"/>
          </w:rPr>
          <w:instrText xml:space="preserve"> page </w:instrText>
        </w:r>
        <w:r w:rsidRPr="00EF4D31">
          <w:rPr>
            <w:color w:val="768692"/>
            <w:sz w:val="25"/>
            <w:szCs w:val="25"/>
          </w:rPr>
          <w:fldChar w:fldCharType="separate"/>
        </w:r>
        <w:r w:rsidRPr="00EF4D31">
          <w:rPr>
            <w:color w:val="768692"/>
            <w:sz w:val="25"/>
            <w:szCs w:val="25"/>
          </w:rPr>
          <w:t>2</w:t>
        </w:r>
        <w:r w:rsidRPr="00EF4D31">
          <w:rPr>
            <w:color w:val="768692"/>
            <w:sz w:val="25"/>
            <w:szCs w:val="25"/>
          </w:rPr>
          <w:fldChar w:fldCharType="end"/>
        </w:r>
        <w:r w:rsidRPr="00EF4D31">
          <w:rPr>
            <w:color w:val="768692"/>
            <w:sz w:val="25"/>
            <w:szCs w:val="25"/>
          </w:rPr>
          <w:t xml:space="preserve"> </w:t>
        </w:r>
        <w:r w:rsidRPr="00EF4D31">
          <w:rPr>
            <w:sz w:val="25"/>
            <w:szCs w:val="25"/>
          </w:rPr>
          <w:t xml:space="preserve"> </w:t>
        </w:r>
        <w:r w:rsidRPr="00EF4D31">
          <w:rPr>
            <w:rStyle w:val="FooterPipe"/>
            <w:sz w:val="25"/>
            <w:szCs w:val="25"/>
          </w:rPr>
          <w:t>|</w:t>
        </w:r>
        <w:r w:rsidRPr="00EF4D31">
          <w:rPr>
            <w:color w:val="768692"/>
            <w:sz w:val="25"/>
            <w:szCs w:val="25"/>
          </w:rPr>
          <w:t xml:space="preserve">  National shared care protocol: </w:t>
        </w:r>
        <w:r w:rsidRPr="00EF4D31">
          <w:rPr>
            <w:color w:val="768692"/>
            <w:sz w:val="25"/>
            <w:szCs w:val="25"/>
          </w:rPr>
          <w:fldChar w:fldCharType="begin"/>
        </w:r>
        <w:r w:rsidRPr="00EF4D31">
          <w:rPr>
            <w:color w:val="768692"/>
            <w:sz w:val="25"/>
            <w:szCs w:val="25"/>
          </w:rPr>
          <w:instrText xml:space="preserve"> styleref Title </w:instrText>
        </w:r>
        <w:r w:rsidRPr="00EF4D31">
          <w:rPr>
            <w:color w:val="768692"/>
            <w:sz w:val="25"/>
            <w:szCs w:val="25"/>
          </w:rPr>
          <w:fldChar w:fldCharType="separate"/>
        </w:r>
        <w:r w:rsidR="006C3DA7">
          <w:rPr>
            <w:noProof/>
            <w:color w:val="768692"/>
            <w:sz w:val="25"/>
            <w:szCs w:val="25"/>
          </w:rPr>
          <w:t>Riluzole for patients within adult services</w:t>
        </w:r>
        <w:r w:rsidRPr="00EF4D31">
          <w:rPr>
            <w:noProof/>
            <w:color w:val="768692"/>
            <w:sz w:val="25"/>
            <w:szCs w:val="25"/>
          </w:rPr>
          <w:fldChar w:fldCharType="end"/>
        </w:r>
      </w:p>
      <w:p w14:paraId="4994ED65" w14:textId="1269D3F0" w:rsidR="00D936DD" w:rsidRDefault="00000000" w:rsidP="00637261">
        <w:pPr>
          <w:pStyle w:val="Footer"/>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58231" w14:textId="77777777" w:rsidR="00552A2C" w:rsidRDefault="00552A2C" w:rsidP="0087662D">
      <w:pPr>
        <w:spacing w:after="0" w:line="240" w:lineRule="auto"/>
      </w:pPr>
      <w:r>
        <w:separator/>
      </w:r>
    </w:p>
  </w:footnote>
  <w:footnote w:type="continuationSeparator" w:id="0">
    <w:p w14:paraId="78B27A0C" w14:textId="77777777" w:rsidR="00552A2C" w:rsidRDefault="00552A2C" w:rsidP="0087662D">
      <w:pPr>
        <w:spacing w:after="0" w:line="240" w:lineRule="auto"/>
      </w:pPr>
      <w:r>
        <w:continuationSeparator/>
      </w:r>
    </w:p>
  </w:footnote>
  <w:footnote w:type="continuationNotice" w:id="1">
    <w:p w14:paraId="2E212187" w14:textId="77777777" w:rsidR="00552A2C" w:rsidRDefault="00552A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04" w:tblpY="2269"/>
      <w:tblOverlap w:val="never"/>
      <w:tblW w:w="6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7"/>
    </w:tblGrid>
    <w:tr w:rsidR="00D936DD" w14:paraId="1C1E5E03" w14:textId="77777777" w:rsidTr="00C3089D">
      <w:trPr>
        <w:trHeight w:val="642"/>
      </w:trPr>
      <w:sdt>
        <w:sdtPr>
          <w:alias w:val="Protective Marking"/>
          <w:tag w:val="Protective Marking"/>
          <w:id w:val="-1097942897"/>
          <w:placeholder>
            <w:docPart w:val="7EF48D3E909B47A192EC1B24CF5DFF71"/>
          </w:placeholder>
          <w:dropDownList>
            <w:listItem w:value="Choose an item."/>
            <w:listItem w:displayText="Classification: Official" w:value="Classification: Official"/>
            <w:listItem w:displayText="Classification: Official-Sensitive: Commercial" w:value="Classification: Official-Sensitive: Commercial"/>
            <w:listItem w:displayText="Classification: Official-Sensitive:Personal" w:value="Classification: Official-Sensitive:Personal"/>
          </w:dropDownList>
        </w:sdtPr>
        <w:sdtContent>
          <w:tc>
            <w:tcPr>
              <w:tcW w:w="6727" w:type="dxa"/>
            </w:tcPr>
            <w:p w14:paraId="1C379A12" w14:textId="475DAB79" w:rsidR="00D936DD" w:rsidRDefault="00D936DD" w:rsidP="00C3089D">
              <w:pPr>
                <w:pStyle w:val="Classification"/>
              </w:pPr>
              <w:r>
                <w:t>Classification: Official</w:t>
              </w:r>
            </w:p>
          </w:tc>
        </w:sdtContent>
      </w:sdt>
    </w:tr>
    <w:tr w:rsidR="00D936DD" w14:paraId="059FB345" w14:textId="77777777" w:rsidTr="00C3089D">
      <w:tc>
        <w:tcPr>
          <w:tcW w:w="6727" w:type="dxa"/>
        </w:tcPr>
        <w:p w14:paraId="540958C7" w14:textId="3073C921" w:rsidR="00D936DD" w:rsidRDefault="00D936DD" w:rsidP="00C3089D">
          <w:pPr>
            <w:pStyle w:val="Classification"/>
          </w:pPr>
          <w:r>
            <w:t>Publication approval reference: PAR1621</w:t>
          </w:r>
          <w:r w:rsidR="002716D9">
            <w:t>_viii</w:t>
          </w:r>
        </w:p>
      </w:tc>
    </w:tr>
  </w:tbl>
  <w:p w14:paraId="6C9D6A08" w14:textId="1FA19EBA" w:rsidR="00D936DD" w:rsidRDefault="002716D9">
    <w:pPr>
      <w:pStyle w:val="Header"/>
    </w:pPr>
    <w:r>
      <w:rPr>
        <w:noProof/>
      </w:rPr>
      <w:drawing>
        <wp:anchor distT="0" distB="0" distL="114300" distR="114300" simplePos="0" relativeHeight="251658242" behindDoc="1" locked="0" layoutInCell="1" allowOverlap="1" wp14:anchorId="16530B55" wp14:editId="67772339">
          <wp:simplePos x="0" y="0"/>
          <wp:positionH relativeFrom="page">
            <wp:posOffset>5906770</wp:posOffset>
          </wp:positionH>
          <wp:positionV relativeFrom="page">
            <wp:posOffset>449580</wp:posOffset>
          </wp:positionV>
          <wp:extent cx="1098000" cy="828000"/>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36DD">
      <w:rPr>
        <w:noProof/>
      </w:rPr>
      <w:drawing>
        <wp:anchor distT="0" distB="0" distL="114300" distR="114300" simplePos="0" relativeHeight="251658240" behindDoc="1" locked="0" layoutInCell="1" allowOverlap="1" wp14:anchorId="1B143649" wp14:editId="068640D6">
          <wp:simplePos x="0" y="0"/>
          <wp:positionH relativeFrom="column">
            <wp:posOffset>-381445</wp:posOffset>
          </wp:positionH>
          <wp:positionV relativeFrom="page">
            <wp:posOffset>583565</wp:posOffset>
          </wp:positionV>
          <wp:extent cx="1760400" cy="58320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1770" t="27182" r="3609" b="23546"/>
                  <a:stretch/>
                </pic:blipFill>
                <pic:spPr bwMode="auto">
                  <a:xfrm>
                    <a:off x="0" y="0"/>
                    <a:ext cx="1760400" cy="583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949C4"/>
    <w:multiLevelType w:val="hybridMultilevel"/>
    <w:tmpl w:val="1E40E0DC"/>
    <w:lvl w:ilvl="0" w:tplc="89CCE28E">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DBC64F5"/>
    <w:multiLevelType w:val="hybridMultilevel"/>
    <w:tmpl w:val="92D801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5235805"/>
    <w:multiLevelType w:val="hybridMultilevel"/>
    <w:tmpl w:val="6B4E00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9C07334"/>
    <w:multiLevelType w:val="hybridMultilevel"/>
    <w:tmpl w:val="D7D48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D80D61"/>
    <w:multiLevelType w:val="hybridMultilevel"/>
    <w:tmpl w:val="CAF240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3EF664C"/>
    <w:multiLevelType w:val="hybridMultilevel"/>
    <w:tmpl w:val="557A8A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ABF2BB1"/>
    <w:multiLevelType w:val="hybridMultilevel"/>
    <w:tmpl w:val="9FF046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4706ADA"/>
    <w:multiLevelType w:val="hybridMultilevel"/>
    <w:tmpl w:val="91FAA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5956018"/>
    <w:multiLevelType w:val="hybridMultilevel"/>
    <w:tmpl w:val="6004E9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2B02142"/>
    <w:multiLevelType w:val="hybridMultilevel"/>
    <w:tmpl w:val="8C46B9E8"/>
    <w:lvl w:ilvl="0" w:tplc="AD46FE3C">
      <w:start w:val="1"/>
      <w:numFmt w:val="decimal"/>
      <w:pStyle w:val="Heading1"/>
      <w:lvlText w:val="%1."/>
      <w:lvlJc w:val="left"/>
      <w:pPr>
        <w:ind w:left="72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9FD20A3"/>
    <w:multiLevelType w:val="hybridMultilevel"/>
    <w:tmpl w:val="DBD067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24704124">
    <w:abstractNumId w:val="8"/>
  </w:num>
  <w:num w:numId="2" w16cid:durableId="914239897">
    <w:abstractNumId w:val="4"/>
  </w:num>
  <w:num w:numId="3" w16cid:durableId="1458453833">
    <w:abstractNumId w:val="5"/>
  </w:num>
  <w:num w:numId="4" w16cid:durableId="1630282603">
    <w:abstractNumId w:val="0"/>
  </w:num>
  <w:num w:numId="5" w16cid:durableId="741953479">
    <w:abstractNumId w:val="7"/>
  </w:num>
  <w:num w:numId="6" w16cid:durableId="831258849">
    <w:abstractNumId w:val="2"/>
  </w:num>
  <w:num w:numId="7" w16cid:durableId="376314822">
    <w:abstractNumId w:val="1"/>
  </w:num>
  <w:num w:numId="8" w16cid:durableId="86198961">
    <w:abstractNumId w:val="9"/>
  </w:num>
  <w:num w:numId="9" w16cid:durableId="1681814163">
    <w:abstractNumId w:val="6"/>
  </w:num>
  <w:num w:numId="10" w16cid:durableId="22636187">
    <w:abstractNumId w:val="10"/>
  </w:num>
  <w:num w:numId="11" w16cid:durableId="869955331">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1" w:cryptProviderType="rsaAES" w:cryptAlgorithmClass="hash" w:cryptAlgorithmType="typeAny" w:cryptAlgorithmSid="14" w:cryptSpinCount="100000" w:hash="fXidj/NwsucjNmSy+tV+UeCDQEsUffP0dg0USFgJcMlxftGGSvlB7XlD/HQGMKtMmqZ2DmAsKhQMkF7TdqyA/w==" w:salt="vTDhQnx7h6MMEMamqHX/N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AD8"/>
    <w:rsid w:val="00002F61"/>
    <w:rsid w:val="00003484"/>
    <w:rsid w:val="00005713"/>
    <w:rsid w:val="0000752C"/>
    <w:rsid w:val="00011ECC"/>
    <w:rsid w:val="0001578F"/>
    <w:rsid w:val="00026F7B"/>
    <w:rsid w:val="00027BF3"/>
    <w:rsid w:val="00031040"/>
    <w:rsid w:val="00032538"/>
    <w:rsid w:val="0003731C"/>
    <w:rsid w:val="00042AE7"/>
    <w:rsid w:val="00046C47"/>
    <w:rsid w:val="00055685"/>
    <w:rsid w:val="000625E5"/>
    <w:rsid w:val="00063544"/>
    <w:rsid w:val="000652A2"/>
    <w:rsid w:val="00065565"/>
    <w:rsid w:val="00065775"/>
    <w:rsid w:val="00065B98"/>
    <w:rsid w:val="00067C8D"/>
    <w:rsid w:val="00070CFF"/>
    <w:rsid w:val="00080C62"/>
    <w:rsid w:val="00084DC3"/>
    <w:rsid w:val="00091F97"/>
    <w:rsid w:val="00092621"/>
    <w:rsid w:val="0009626A"/>
    <w:rsid w:val="00096431"/>
    <w:rsid w:val="000979BA"/>
    <w:rsid w:val="000A1C3F"/>
    <w:rsid w:val="000A6D12"/>
    <w:rsid w:val="000B5C73"/>
    <w:rsid w:val="000C44F0"/>
    <w:rsid w:val="000C67FF"/>
    <w:rsid w:val="000C7037"/>
    <w:rsid w:val="000D1E44"/>
    <w:rsid w:val="000D5F9E"/>
    <w:rsid w:val="000D795B"/>
    <w:rsid w:val="000E1BF6"/>
    <w:rsid w:val="000E5CFD"/>
    <w:rsid w:val="000E63B8"/>
    <w:rsid w:val="000E743E"/>
    <w:rsid w:val="000F6CED"/>
    <w:rsid w:val="00101ECA"/>
    <w:rsid w:val="001031D5"/>
    <w:rsid w:val="001039DF"/>
    <w:rsid w:val="00104888"/>
    <w:rsid w:val="001130B8"/>
    <w:rsid w:val="001213C9"/>
    <w:rsid w:val="00127457"/>
    <w:rsid w:val="00127FD8"/>
    <w:rsid w:val="00132978"/>
    <w:rsid w:val="00132FF4"/>
    <w:rsid w:val="0014209C"/>
    <w:rsid w:val="0014434C"/>
    <w:rsid w:val="001468BD"/>
    <w:rsid w:val="00147C83"/>
    <w:rsid w:val="00150BBB"/>
    <w:rsid w:val="001518FB"/>
    <w:rsid w:val="0015685E"/>
    <w:rsid w:val="001636D7"/>
    <w:rsid w:val="00163D1F"/>
    <w:rsid w:val="00166280"/>
    <w:rsid w:val="00173C0C"/>
    <w:rsid w:val="00181489"/>
    <w:rsid w:val="00181953"/>
    <w:rsid w:val="00182AA9"/>
    <w:rsid w:val="00186EA2"/>
    <w:rsid w:val="00191F99"/>
    <w:rsid w:val="00193C19"/>
    <w:rsid w:val="00195599"/>
    <w:rsid w:val="001972DA"/>
    <w:rsid w:val="001A1DB6"/>
    <w:rsid w:val="001A3A33"/>
    <w:rsid w:val="001A6B22"/>
    <w:rsid w:val="001B096D"/>
    <w:rsid w:val="001B2A18"/>
    <w:rsid w:val="001B7860"/>
    <w:rsid w:val="001C2FA2"/>
    <w:rsid w:val="001C3E4B"/>
    <w:rsid w:val="001C57F1"/>
    <w:rsid w:val="001D124F"/>
    <w:rsid w:val="001D20B3"/>
    <w:rsid w:val="001D2756"/>
    <w:rsid w:val="001E0A5E"/>
    <w:rsid w:val="001E3E2A"/>
    <w:rsid w:val="001E7AAA"/>
    <w:rsid w:val="001F04D1"/>
    <w:rsid w:val="001F2FFE"/>
    <w:rsid w:val="001F3C1D"/>
    <w:rsid w:val="001F4ECE"/>
    <w:rsid w:val="001F6FD3"/>
    <w:rsid w:val="00205AE1"/>
    <w:rsid w:val="002102CD"/>
    <w:rsid w:val="002109B2"/>
    <w:rsid w:val="002170F9"/>
    <w:rsid w:val="00221A17"/>
    <w:rsid w:val="0022471E"/>
    <w:rsid w:val="00230445"/>
    <w:rsid w:val="00230F2C"/>
    <w:rsid w:val="00232C40"/>
    <w:rsid w:val="00234C3F"/>
    <w:rsid w:val="00236640"/>
    <w:rsid w:val="00237CAB"/>
    <w:rsid w:val="00243CF1"/>
    <w:rsid w:val="0024571E"/>
    <w:rsid w:val="00246CC5"/>
    <w:rsid w:val="00252052"/>
    <w:rsid w:val="00254A99"/>
    <w:rsid w:val="00256BBF"/>
    <w:rsid w:val="002716D9"/>
    <w:rsid w:val="00271DA1"/>
    <w:rsid w:val="00271F18"/>
    <w:rsid w:val="00281F31"/>
    <w:rsid w:val="0028289C"/>
    <w:rsid w:val="002829B6"/>
    <w:rsid w:val="0028743E"/>
    <w:rsid w:val="0029228C"/>
    <w:rsid w:val="00295135"/>
    <w:rsid w:val="002A1D88"/>
    <w:rsid w:val="002A4121"/>
    <w:rsid w:val="002A451D"/>
    <w:rsid w:val="002B3965"/>
    <w:rsid w:val="002B6C74"/>
    <w:rsid w:val="002C1080"/>
    <w:rsid w:val="002C1756"/>
    <w:rsid w:val="002C1FC3"/>
    <w:rsid w:val="002C36BE"/>
    <w:rsid w:val="002C69B2"/>
    <w:rsid w:val="002D0399"/>
    <w:rsid w:val="002D32AD"/>
    <w:rsid w:val="002D5EC6"/>
    <w:rsid w:val="002D6DA8"/>
    <w:rsid w:val="002E0340"/>
    <w:rsid w:val="002E64F1"/>
    <w:rsid w:val="00300AFE"/>
    <w:rsid w:val="00303318"/>
    <w:rsid w:val="00316A2C"/>
    <w:rsid w:val="0031762F"/>
    <w:rsid w:val="00320028"/>
    <w:rsid w:val="00321536"/>
    <w:rsid w:val="0032558C"/>
    <w:rsid w:val="00327EC5"/>
    <w:rsid w:val="00334710"/>
    <w:rsid w:val="00334B2C"/>
    <w:rsid w:val="00335640"/>
    <w:rsid w:val="00335935"/>
    <w:rsid w:val="00337F56"/>
    <w:rsid w:val="003422DE"/>
    <w:rsid w:val="00343CC4"/>
    <w:rsid w:val="0034687F"/>
    <w:rsid w:val="00347990"/>
    <w:rsid w:val="003512FF"/>
    <w:rsid w:val="003569AC"/>
    <w:rsid w:val="0035702F"/>
    <w:rsid w:val="00362B20"/>
    <w:rsid w:val="00364CD9"/>
    <w:rsid w:val="00370966"/>
    <w:rsid w:val="003736AF"/>
    <w:rsid w:val="003767F5"/>
    <w:rsid w:val="003832B6"/>
    <w:rsid w:val="00393796"/>
    <w:rsid w:val="00395BCB"/>
    <w:rsid w:val="00397375"/>
    <w:rsid w:val="00397EA3"/>
    <w:rsid w:val="003A0310"/>
    <w:rsid w:val="003B03B0"/>
    <w:rsid w:val="003B5326"/>
    <w:rsid w:val="003C1546"/>
    <w:rsid w:val="003C291F"/>
    <w:rsid w:val="003D0261"/>
    <w:rsid w:val="003D163E"/>
    <w:rsid w:val="003D3182"/>
    <w:rsid w:val="003D4B49"/>
    <w:rsid w:val="003E25EA"/>
    <w:rsid w:val="003E6BAD"/>
    <w:rsid w:val="003E7515"/>
    <w:rsid w:val="003E7F57"/>
    <w:rsid w:val="003F3997"/>
    <w:rsid w:val="003F53C9"/>
    <w:rsid w:val="00411634"/>
    <w:rsid w:val="00412A51"/>
    <w:rsid w:val="00413173"/>
    <w:rsid w:val="004206F9"/>
    <w:rsid w:val="004243EF"/>
    <w:rsid w:val="00425C08"/>
    <w:rsid w:val="00426DE1"/>
    <w:rsid w:val="004301BF"/>
    <w:rsid w:val="00431CDC"/>
    <w:rsid w:val="00441F07"/>
    <w:rsid w:val="004470C5"/>
    <w:rsid w:val="004475E1"/>
    <w:rsid w:val="00447C55"/>
    <w:rsid w:val="00450FE2"/>
    <w:rsid w:val="00454EBC"/>
    <w:rsid w:val="00456229"/>
    <w:rsid w:val="00470083"/>
    <w:rsid w:val="00471EBC"/>
    <w:rsid w:val="00472FE3"/>
    <w:rsid w:val="0047377F"/>
    <w:rsid w:val="00474D84"/>
    <w:rsid w:val="004804AA"/>
    <w:rsid w:val="00480571"/>
    <w:rsid w:val="00483CD1"/>
    <w:rsid w:val="00487028"/>
    <w:rsid w:val="0048728C"/>
    <w:rsid w:val="00487BEB"/>
    <w:rsid w:val="00492CD8"/>
    <w:rsid w:val="004A0BF6"/>
    <w:rsid w:val="004A20B0"/>
    <w:rsid w:val="004A32C9"/>
    <w:rsid w:val="004A7EB4"/>
    <w:rsid w:val="004B1A68"/>
    <w:rsid w:val="004B3351"/>
    <w:rsid w:val="004B4FE2"/>
    <w:rsid w:val="004B59C6"/>
    <w:rsid w:val="004C0E0B"/>
    <w:rsid w:val="004C3859"/>
    <w:rsid w:val="004F0714"/>
    <w:rsid w:val="004F3450"/>
    <w:rsid w:val="00505A68"/>
    <w:rsid w:val="0051050E"/>
    <w:rsid w:val="00511346"/>
    <w:rsid w:val="005137F4"/>
    <w:rsid w:val="00514D5F"/>
    <w:rsid w:val="00516C57"/>
    <w:rsid w:val="00527AE1"/>
    <w:rsid w:val="0053224C"/>
    <w:rsid w:val="00535092"/>
    <w:rsid w:val="005354DC"/>
    <w:rsid w:val="00536A18"/>
    <w:rsid w:val="0054125F"/>
    <w:rsid w:val="00543DA8"/>
    <w:rsid w:val="00544899"/>
    <w:rsid w:val="00551E14"/>
    <w:rsid w:val="00552A2C"/>
    <w:rsid w:val="00553C58"/>
    <w:rsid w:val="00553DF7"/>
    <w:rsid w:val="00562D0D"/>
    <w:rsid w:val="005639CD"/>
    <w:rsid w:val="0056444A"/>
    <w:rsid w:val="00567D84"/>
    <w:rsid w:val="00582F77"/>
    <w:rsid w:val="0059083D"/>
    <w:rsid w:val="00595041"/>
    <w:rsid w:val="005A01FF"/>
    <w:rsid w:val="005A175B"/>
    <w:rsid w:val="005A5C7B"/>
    <w:rsid w:val="005B431B"/>
    <w:rsid w:val="005C1E75"/>
    <w:rsid w:val="005C2437"/>
    <w:rsid w:val="005C3015"/>
    <w:rsid w:val="005C48AE"/>
    <w:rsid w:val="005C61AE"/>
    <w:rsid w:val="005C78E5"/>
    <w:rsid w:val="005D08B4"/>
    <w:rsid w:val="005D2143"/>
    <w:rsid w:val="005E12F4"/>
    <w:rsid w:val="005E281F"/>
    <w:rsid w:val="005E541C"/>
    <w:rsid w:val="005E6488"/>
    <w:rsid w:val="005F463D"/>
    <w:rsid w:val="005F6358"/>
    <w:rsid w:val="006025E4"/>
    <w:rsid w:val="00606660"/>
    <w:rsid w:val="00607027"/>
    <w:rsid w:val="00612B55"/>
    <w:rsid w:val="006214C8"/>
    <w:rsid w:val="006225C4"/>
    <w:rsid w:val="006242BB"/>
    <w:rsid w:val="006249F0"/>
    <w:rsid w:val="00624EE6"/>
    <w:rsid w:val="00626B5F"/>
    <w:rsid w:val="006270F1"/>
    <w:rsid w:val="006309F9"/>
    <w:rsid w:val="00637261"/>
    <w:rsid w:val="0064050C"/>
    <w:rsid w:val="006408B1"/>
    <w:rsid w:val="006505B0"/>
    <w:rsid w:val="006513D3"/>
    <w:rsid w:val="00651BD9"/>
    <w:rsid w:val="00651C17"/>
    <w:rsid w:val="006521B8"/>
    <w:rsid w:val="00657F95"/>
    <w:rsid w:val="00666714"/>
    <w:rsid w:val="00671F11"/>
    <w:rsid w:val="00672B9B"/>
    <w:rsid w:val="00673B7A"/>
    <w:rsid w:val="00682B4E"/>
    <w:rsid w:val="00684EB3"/>
    <w:rsid w:val="006A1C3F"/>
    <w:rsid w:val="006A35B2"/>
    <w:rsid w:val="006A77D6"/>
    <w:rsid w:val="006A7F2C"/>
    <w:rsid w:val="006B1367"/>
    <w:rsid w:val="006B4B99"/>
    <w:rsid w:val="006B6C80"/>
    <w:rsid w:val="006C3DA7"/>
    <w:rsid w:val="006C44AF"/>
    <w:rsid w:val="006C782B"/>
    <w:rsid w:val="006C79D8"/>
    <w:rsid w:val="006D4AFF"/>
    <w:rsid w:val="006D4B1B"/>
    <w:rsid w:val="006D4DCC"/>
    <w:rsid w:val="006D559B"/>
    <w:rsid w:val="006D77DA"/>
    <w:rsid w:val="006E2338"/>
    <w:rsid w:val="006E2D55"/>
    <w:rsid w:val="006E40C7"/>
    <w:rsid w:val="006E782B"/>
    <w:rsid w:val="006F289F"/>
    <w:rsid w:val="006F28E4"/>
    <w:rsid w:val="006F3BBA"/>
    <w:rsid w:val="006F7EEA"/>
    <w:rsid w:val="0070429F"/>
    <w:rsid w:val="007062A7"/>
    <w:rsid w:val="00706BA7"/>
    <w:rsid w:val="00707E5D"/>
    <w:rsid w:val="00712B97"/>
    <w:rsid w:val="007148DE"/>
    <w:rsid w:val="00715012"/>
    <w:rsid w:val="00715E23"/>
    <w:rsid w:val="00716548"/>
    <w:rsid w:val="00723BC1"/>
    <w:rsid w:val="00727C2E"/>
    <w:rsid w:val="0073175A"/>
    <w:rsid w:val="00733C34"/>
    <w:rsid w:val="0073587B"/>
    <w:rsid w:val="007359F4"/>
    <w:rsid w:val="00736F3B"/>
    <w:rsid w:val="00737CFE"/>
    <w:rsid w:val="00742F60"/>
    <w:rsid w:val="007450A7"/>
    <w:rsid w:val="007456AD"/>
    <w:rsid w:val="00747618"/>
    <w:rsid w:val="007555AA"/>
    <w:rsid w:val="00757E5D"/>
    <w:rsid w:val="00757F9E"/>
    <w:rsid w:val="007623B6"/>
    <w:rsid w:val="007634F4"/>
    <w:rsid w:val="0076450B"/>
    <w:rsid w:val="00765204"/>
    <w:rsid w:val="00774F7C"/>
    <w:rsid w:val="00790845"/>
    <w:rsid w:val="00794292"/>
    <w:rsid w:val="00797F3F"/>
    <w:rsid w:val="007A2AF0"/>
    <w:rsid w:val="007A3CC6"/>
    <w:rsid w:val="007A4A79"/>
    <w:rsid w:val="007B188A"/>
    <w:rsid w:val="007B54C4"/>
    <w:rsid w:val="007B739A"/>
    <w:rsid w:val="007B74CC"/>
    <w:rsid w:val="007B76B0"/>
    <w:rsid w:val="007C2F00"/>
    <w:rsid w:val="007C6B10"/>
    <w:rsid w:val="007C6E86"/>
    <w:rsid w:val="007C7198"/>
    <w:rsid w:val="007C7494"/>
    <w:rsid w:val="007D4F4F"/>
    <w:rsid w:val="007E228E"/>
    <w:rsid w:val="007E4BD7"/>
    <w:rsid w:val="007E547C"/>
    <w:rsid w:val="007F3977"/>
    <w:rsid w:val="007F3F28"/>
    <w:rsid w:val="008009CB"/>
    <w:rsid w:val="00802960"/>
    <w:rsid w:val="00802BC6"/>
    <w:rsid w:val="00805F12"/>
    <w:rsid w:val="00806AB9"/>
    <w:rsid w:val="008210A6"/>
    <w:rsid w:val="00822096"/>
    <w:rsid w:val="008359A8"/>
    <w:rsid w:val="00841BE2"/>
    <w:rsid w:val="008426BA"/>
    <w:rsid w:val="008466C6"/>
    <w:rsid w:val="00846A4A"/>
    <w:rsid w:val="00856710"/>
    <w:rsid w:val="00862DC4"/>
    <w:rsid w:val="008641F5"/>
    <w:rsid w:val="00866650"/>
    <w:rsid w:val="00867FD9"/>
    <w:rsid w:val="00871AF9"/>
    <w:rsid w:val="00872D8A"/>
    <w:rsid w:val="0087662D"/>
    <w:rsid w:val="00877B39"/>
    <w:rsid w:val="00877E1D"/>
    <w:rsid w:val="008818E7"/>
    <w:rsid w:val="0088256F"/>
    <w:rsid w:val="008844B1"/>
    <w:rsid w:val="0088715B"/>
    <w:rsid w:val="00891224"/>
    <w:rsid w:val="00892928"/>
    <w:rsid w:val="008A206B"/>
    <w:rsid w:val="008A2569"/>
    <w:rsid w:val="008A6DE5"/>
    <w:rsid w:val="008B44C1"/>
    <w:rsid w:val="008B4B43"/>
    <w:rsid w:val="008B6013"/>
    <w:rsid w:val="008D3057"/>
    <w:rsid w:val="008D5F8F"/>
    <w:rsid w:val="008D6AED"/>
    <w:rsid w:val="008E449D"/>
    <w:rsid w:val="008E584D"/>
    <w:rsid w:val="008E62E9"/>
    <w:rsid w:val="008F47B1"/>
    <w:rsid w:val="009038BB"/>
    <w:rsid w:val="009067F0"/>
    <w:rsid w:val="00907EB0"/>
    <w:rsid w:val="00912A1D"/>
    <w:rsid w:val="009142FC"/>
    <w:rsid w:val="00916006"/>
    <w:rsid w:val="00922068"/>
    <w:rsid w:val="00933A4C"/>
    <w:rsid w:val="00943E35"/>
    <w:rsid w:val="00944BA0"/>
    <w:rsid w:val="00946248"/>
    <w:rsid w:val="009509FD"/>
    <w:rsid w:val="009533A6"/>
    <w:rsid w:val="00956C8E"/>
    <w:rsid w:val="009610F0"/>
    <w:rsid w:val="00964CEB"/>
    <w:rsid w:val="00965B22"/>
    <w:rsid w:val="009704AA"/>
    <w:rsid w:val="0097517B"/>
    <w:rsid w:val="00980D54"/>
    <w:rsid w:val="00982031"/>
    <w:rsid w:val="00983EF3"/>
    <w:rsid w:val="00985C56"/>
    <w:rsid w:val="00986D3D"/>
    <w:rsid w:val="00995EAE"/>
    <w:rsid w:val="009A16D5"/>
    <w:rsid w:val="009A2F28"/>
    <w:rsid w:val="009A5568"/>
    <w:rsid w:val="009A5F87"/>
    <w:rsid w:val="009B36E7"/>
    <w:rsid w:val="009B44E1"/>
    <w:rsid w:val="009C1B55"/>
    <w:rsid w:val="009C4C14"/>
    <w:rsid w:val="009C57DE"/>
    <w:rsid w:val="009C7C86"/>
    <w:rsid w:val="009D1C3D"/>
    <w:rsid w:val="009D47A8"/>
    <w:rsid w:val="009E24CA"/>
    <w:rsid w:val="009E32B5"/>
    <w:rsid w:val="009E3461"/>
    <w:rsid w:val="009E3803"/>
    <w:rsid w:val="009E3840"/>
    <w:rsid w:val="009E6B27"/>
    <w:rsid w:val="009F3E18"/>
    <w:rsid w:val="00A00BD0"/>
    <w:rsid w:val="00A0302F"/>
    <w:rsid w:val="00A04F3A"/>
    <w:rsid w:val="00A063A1"/>
    <w:rsid w:val="00A12522"/>
    <w:rsid w:val="00A125D3"/>
    <w:rsid w:val="00A16193"/>
    <w:rsid w:val="00A20A57"/>
    <w:rsid w:val="00A211B8"/>
    <w:rsid w:val="00A22608"/>
    <w:rsid w:val="00A257B8"/>
    <w:rsid w:val="00A32B8B"/>
    <w:rsid w:val="00A33B0A"/>
    <w:rsid w:val="00A371DB"/>
    <w:rsid w:val="00A4762E"/>
    <w:rsid w:val="00A525CA"/>
    <w:rsid w:val="00A54EC2"/>
    <w:rsid w:val="00A557C0"/>
    <w:rsid w:val="00A624F4"/>
    <w:rsid w:val="00A63ACD"/>
    <w:rsid w:val="00A6476C"/>
    <w:rsid w:val="00A64BF1"/>
    <w:rsid w:val="00A73796"/>
    <w:rsid w:val="00A75F99"/>
    <w:rsid w:val="00A807BD"/>
    <w:rsid w:val="00A81545"/>
    <w:rsid w:val="00A836C4"/>
    <w:rsid w:val="00A837C8"/>
    <w:rsid w:val="00A84C2C"/>
    <w:rsid w:val="00A84E41"/>
    <w:rsid w:val="00A96801"/>
    <w:rsid w:val="00AA2F36"/>
    <w:rsid w:val="00AA3E21"/>
    <w:rsid w:val="00AA41D4"/>
    <w:rsid w:val="00AA4BBC"/>
    <w:rsid w:val="00AB2869"/>
    <w:rsid w:val="00AB5BA1"/>
    <w:rsid w:val="00AC1D52"/>
    <w:rsid w:val="00AC36B9"/>
    <w:rsid w:val="00AD44FD"/>
    <w:rsid w:val="00AE1969"/>
    <w:rsid w:val="00AE2FF7"/>
    <w:rsid w:val="00AE425C"/>
    <w:rsid w:val="00AE42DB"/>
    <w:rsid w:val="00AE53FD"/>
    <w:rsid w:val="00AE6586"/>
    <w:rsid w:val="00AF3F50"/>
    <w:rsid w:val="00AF5F5C"/>
    <w:rsid w:val="00AF6D10"/>
    <w:rsid w:val="00B03457"/>
    <w:rsid w:val="00B04271"/>
    <w:rsid w:val="00B04282"/>
    <w:rsid w:val="00B04D9D"/>
    <w:rsid w:val="00B064C9"/>
    <w:rsid w:val="00B12334"/>
    <w:rsid w:val="00B14CA5"/>
    <w:rsid w:val="00B21815"/>
    <w:rsid w:val="00B234E7"/>
    <w:rsid w:val="00B27C36"/>
    <w:rsid w:val="00B30EDA"/>
    <w:rsid w:val="00B32EFF"/>
    <w:rsid w:val="00B33A9E"/>
    <w:rsid w:val="00B41B88"/>
    <w:rsid w:val="00B42DA1"/>
    <w:rsid w:val="00B4379B"/>
    <w:rsid w:val="00B44A56"/>
    <w:rsid w:val="00B44E04"/>
    <w:rsid w:val="00B47638"/>
    <w:rsid w:val="00B47F83"/>
    <w:rsid w:val="00B54B34"/>
    <w:rsid w:val="00B5529F"/>
    <w:rsid w:val="00B57455"/>
    <w:rsid w:val="00B61CA4"/>
    <w:rsid w:val="00B648CF"/>
    <w:rsid w:val="00B67DAB"/>
    <w:rsid w:val="00B708F7"/>
    <w:rsid w:val="00B712E5"/>
    <w:rsid w:val="00B71EE0"/>
    <w:rsid w:val="00B82416"/>
    <w:rsid w:val="00B858F0"/>
    <w:rsid w:val="00B92DDF"/>
    <w:rsid w:val="00B93C86"/>
    <w:rsid w:val="00B964E3"/>
    <w:rsid w:val="00B97BED"/>
    <w:rsid w:val="00BA1AE8"/>
    <w:rsid w:val="00BA24D9"/>
    <w:rsid w:val="00BB0368"/>
    <w:rsid w:val="00BB49AD"/>
    <w:rsid w:val="00BB5065"/>
    <w:rsid w:val="00BB5C60"/>
    <w:rsid w:val="00BB700A"/>
    <w:rsid w:val="00BC5C31"/>
    <w:rsid w:val="00BC5E18"/>
    <w:rsid w:val="00BD02D8"/>
    <w:rsid w:val="00BD5B04"/>
    <w:rsid w:val="00BE1451"/>
    <w:rsid w:val="00BF02FA"/>
    <w:rsid w:val="00BF1DF5"/>
    <w:rsid w:val="00BF50E1"/>
    <w:rsid w:val="00C00D54"/>
    <w:rsid w:val="00C01923"/>
    <w:rsid w:val="00C13AA2"/>
    <w:rsid w:val="00C238DB"/>
    <w:rsid w:val="00C23955"/>
    <w:rsid w:val="00C24F4B"/>
    <w:rsid w:val="00C26818"/>
    <w:rsid w:val="00C275E9"/>
    <w:rsid w:val="00C27AA2"/>
    <w:rsid w:val="00C3089D"/>
    <w:rsid w:val="00C32D59"/>
    <w:rsid w:val="00C32F9E"/>
    <w:rsid w:val="00C3345A"/>
    <w:rsid w:val="00C3678E"/>
    <w:rsid w:val="00C369E9"/>
    <w:rsid w:val="00C46976"/>
    <w:rsid w:val="00C5228B"/>
    <w:rsid w:val="00C527A1"/>
    <w:rsid w:val="00C60BEE"/>
    <w:rsid w:val="00C62383"/>
    <w:rsid w:val="00C73CAA"/>
    <w:rsid w:val="00C823A4"/>
    <w:rsid w:val="00C83A02"/>
    <w:rsid w:val="00C85511"/>
    <w:rsid w:val="00C87950"/>
    <w:rsid w:val="00C9099E"/>
    <w:rsid w:val="00C92AFF"/>
    <w:rsid w:val="00C95E86"/>
    <w:rsid w:val="00CA1398"/>
    <w:rsid w:val="00CA2577"/>
    <w:rsid w:val="00CA3320"/>
    <w:rsid w:val="00CA5700"/>
    <w:rsid w:val="00CA59A6"/>
    <w:rsid w:val="00CA6D07"/>
    <w:rsid w:val="00CC339E"/>
    <w:rsid w:val="00CC3DC0"/>
    <w:rsid w:val="00CC475D"/>
    <w:rsid w:val="00CC5377"/>
    <w:rsid w:val="00CC68BF"/>
    <w:rsid w:val="00CC6A32"/>
    <w:rsid w:val="00CD1B89"/>
    <w:rsid w:val="00CD6369"/>
    <w:rsid w:val="00CE0B03"/>
    <w:rsid w:val="00CE280B"/>
    <w:rsid w:val="00CE510C"/>
    <w:rsid w:val="00CE782A"/>
    <w:rsid w:val="00CF0694"/>
    <w:rsid w:val="00D06FFC"/>
    <w:rsid w:val="00D16DE9"/>
    <w:rsid w:val="00D177BC"/>
    <w:rsid w:val="00D211D5"/>
    <w:rsid w:val="00D24669"/>
    <w:rsid w:val="00D24C1F"/>
    <w:rsid w:val="00D263B2"/>
    <w:rsid w:val="00D26595"/>
    <w:rsid w:val="00D26849"/>
    <w:rsid w:val="00D332B7"/>
    <w:rsid w:val="00D344B5"/>
    <w:rsid w:val="00D410E6"/>
    <w:rsid w:val="00D42DB7"/>
    <w:rsid w:val="00D452BD"/>
    <w:rsid w:val="00D5240C"/>
    <w:rsid w:val="00D67A08"/>
    <w:rsid w:val="00D762C7"/>
    <w:rsid w:val="00D80FBC"/>
    <w:rsid w:val="00D82394"/>
    <w:rsid w:val="00D83615"/>
    <w:rsid w:val="00D87B9D"/>
    <w:rsid w:val="00D936DD"/>
    <w:rsid w:val="00D9456C"/>
    <w:rsid w:val="00D95E41"/>
    <w:rsid w:val="00DA4CF2"/>
    <w:rsid w:val="00DA4F5F"/>
    <w:rsid w:val="00DA666E"/>
    <w:rsid w:val="00DB3315"/>
    <w:rsid w:val="00DB59C8"/>
    <w:rsid w:val="00DC50D1"/>
    <w:rsid w:val="00DC681C"/>
    <w:rsid w:val="00DD052A"/>
    <w:rsid w:val="00DD0D1C"/>
    <w:rsid w:val="00DD64A4"/>
    <w:rsid w:val="00DD6EC1"/>
    <w:rsid w:val="00DE0A69"/>
    <w:rsid w:val="00DE19AD"/>
    <w:rsid w:val="00DE5F89"/>
    <w:rsid w:val="00DE63FD"/>
    <w:rsid w:val="00DF18B5"/>
    <w:rsid w:val="00DF1B3F"/>
    <w:rsid w:val="00DF69E3"/>
    <w:rsid w:val="00DF7950"/>
    <w:rsid w:val="00E014D0"/>
    <w:rsid w:val="00E048B4"/>
    <w:rsid w:val="00E06273"/>
    <w:rsid w:val="00E13255"/>
    <w:rsid w:val="00E20D4E"/>
    <w:rsid w:val="00E21B0C"/>
    <w:rsid w:val="00E236CE"/>
    <w:rsid w:val="00E30436"/>
    <w:rsid w:val="00E3221B"/>
    <w:rsid w:val="00E32C4B"/>
    <w:rsid w:val="00E41C5F"/>
    <w:rsid w:val="00E50AEB"/>
    <w:rsid w:val="00E5276F"/>
    <w:rsid w:val="00E54E90"/>
    <w:rsid w:val="00E553BD"/>
    <w:rsid w:val="00E739FE"/>
    <w:rsid w:val="00E85523"/>
    <w:rsid w:val="00E935DD"/>
    <w:rsid w:val="00EA0F68"/>
    <w:rsid w:val="00EA7FCA"/>
    <w:rsid w:val="00EB3E98"/>
    <w:rsid w:val="00EB55B3"/>
    <w:rsid w:val="00EB7CBC"/>
    <w:rsid w:val="00EC08B9"/>
    <w:rsid w:val="00EC2AD8"/>
    <w:rsid w:val="00ED0A4B"/>
    <w:rsid w:val="00ED1287"/>
    <w:rsid w:val="00ED14D9"/>
    <w:rsid w:val="00ED1C37"/>
    <w:rsid w:val="00ED5C88"/>
    <w:rsid w:val="00ED684C"/>
    <w:rsid w:val="00ED6BD6"/>
    <w:rsid w:val="00EE03F6"/>
    <w:rsid w:val="00EF11B8"/>
    <w:rsid w:val="00EF1D4C"/>
    <w:rsid w:val="00EF1D65"/>
    <w:rsid w:val="00EF4D31"/>
    <w:rsid w:val="00F02163"/>
    <w:rsid w:val="00F0435A"/>
    <w:rsid w:val="00F048FF"/>
    <w:rsid w:val="00F13240"/>
    <w:rsid w:val="00F17CC2"/>
    <w:rsid w:val="00F17F2B"/>
    <w:rsid w:val="00F24B0B"/>
    <w:rsid w:val="00F25E95"/>
    <w:rsid w:val="00F30F74"/>
    <w:rsid w:val="00F47C3E"/>
    <w:rsid w:val="00F53290"/>
    <w:rsid w:val="00F55E49"/>
    <w:rsid w:val="00F56535"/>
    <w:rsid w:val="00F60DBE"/>
    <w:rsid w:val="00F73DF4"/>
    <w:rsid w:val="00F77963"/>
    <w:rsid w:val="00F81739"/>
    <w:rsid w:val="00F81982"/>
    <w:rsid w:val="00F90B83"/>
    <w:rsid w:val="00F91132"/>
    <w:rsid w:val="00F92EAA"/>
    <w:rsid w:val="00F9325D"/>
    <w:rsid w:val="00F979AA"/>
    <w:rsid w:val="00FA4930"/>
    <w:rsid w:val="00FA495C"/>
    <w:rsid w:val="00FA657A"/>
    <w:rsid w:val="00FA713C"/>
    <w:rsid w:val="00FA792B"/>
    <w:rsid w:val="00FB540D"/>
    <w:rsid w:val="00FB549E"/>
    <w:rsid w:val="00FB7021"/>
    <w:rsid w:val="00FB74E0"/>
    <w:rsid w:val="00FB7F4A"/>
    <w:rsid w:val="00FC584A"/>
    <w:rsid w:val="00FD06EC"/>
    <w:rsid w:val="00FD17DA"/>
    <w:rsid w:val="00FD443B"/>
    <w:rsid w:val="00FE17E4"/>
    <w:rsid w:val="00FE48D5"/>
    <w:rsid w:val="00FE50CE"/>
    <w:rsid w:val="00FE74BE"/>
    <w:rsid w:val="00FF0110"/>
    <w:rsid w:val="00FF6003"/>
    <w:rsid w:val="01502979"/>
    <w:rsid w:val="111B24E6"/>
    <w:rsid w:val="183F1D3D"/>
    <w:rsid w:val="1F610AB7"/>
    <w:rsid w:val="26451DA8"/>
    <w:rsid w:val="36F4A4BA"/>
    <w:rsid w:val="39E51143"/>
    <w:rsid w:val="41F7DDDD"/>
    <w:rsid w:val="559A8651"/>
    <w:rsid w:val="605321C7"/>
    <w:rsid w:val="6231EFDE"/>
    <w:rsid w:val="6E32AFA4"/>
    <w:rsid w:val="767ED6B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A9CC2"/>
  <w15:docId w15:val="{EC9CEFBB-C36D-4473-B1AE-87F0DFA40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494"/>
    <w:pPr>
      <w:spacing w:after="280" w:line="360" w:lineRule="atLeast"/>
    </w:pPr>
    <w:rPr>
      <w:rFonts w:ascii="Arial" w:hAnsi="Arial"/>
      <w:sz w:val="24"/>
    </w:rPr>
  </w:style>
  <w:style w:type="paragraph" w:styleId="Heading1">
    <w:name w:val="heading 1"/>
    <w:basedOn w:val="Normal"/>
    <w:next w:val="Normal"/>
    <w:link w:val="Heading1Char"/>
    <w:uiPriority w:val="9"/>
    <w:qFormat/>
    <w:rsid w:val="00DE19AD"/>
    <w:pPr>
      <w:keepNext/>
      <w:numPr>
        <w:numId w:val="8"/>
      </w:numPr>
      <w:spacing w:after="120" w:line="240" w:lineRule="auto"/>
      <w:ind w:left="357" w:hanging="357"/>
      <w:outlineLvl w:val="0"/>
    </w:pPr>
    <w:rPr>
      <w:rFonts w:cstheme="minorHAnsi"/>
      <w:b/>
      <w:bCs/>
      <w:color w:val="005EB8"/>
      <w:sz w:val="32"/>
    </w:rPr>
  </w:style>
  <w:style w:type="paragraph" w:styleId="Heading2">
    <w:name w:val="heading 2"/>
    <w:basedOn w:val="Normal"/>
    <w:next w:val="Normal"/>
    <w:link w:val="Heading2Char"/>
    <w:uiPriority w:val="9"/>
    <w:unhideWhenUsed/>
    <w:qFormat/>
    <w:rsid w:val="00FA713C"/>
    <w:pPr>
      <w:spacing w:before="360" w:after="120"/>
      <w:outlineLvl w:val="1"/>
    </w:pPr>
    <w:rPr>
      <w:rFonts w:cstheme="minorHAnsi"/>
      <w:b/>
      <w:bCs/>
      <w:color w:val="005EB8"/>
      <w:sz w:val="28"/>
    </w:rPr>
  </w:style>
  <w:style w:type="paragraph" w:styleId="Heading3">
    <w:name w:val="heading 3"/>
    <w:basedOn w:val="Normal"/>
    <w:next w:val="Normal"/>
    <w:link w:val="Heading3Char"/>
    <w:uiPriority w:val="9"/>
    <w:unhideWhenUsed/>
    <w:qFormat/>
    <w:rsid w:val="00DE19AD"/>
    <w:pPr>
      <w:spacing w:before="360" w:after="0" w:line="240" w:lineRule="auto"/>
      <w:outlineLvl w:val="2"/>
    </w:pPr>
    <w:rPr>
      <w:rFonts w:cstheme="minorHAnsi"/>
      <w:b/>
      <w:szCs w:val="24"/>
      <w:lang w:eastAsia="en-GB"/>
    </w:rPr>
  </w:style>
  <w:style w:type="paragraph" w:styleId="Heading4">
    <w:name w:val="heading 4"/>
    <w:basedOn w:val="Heading3"/>
    <w:next w:val="Normal"/>
    <w:link w:val="Heading4Char"/>
    <w:uiPriority w:val="9"/>
    <w:unhideWhenUsed/>
    <w:qFormat/>
    <w:rsid w:val="00426DE1"/>
    <w:pPr>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6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62D"/>
    <w:rPr>
      <w:rFonts w:ascii="Tahoma" w:hAnsi="Tahoma" w:cs="Tahoma"/>
      <w:sz w:val="16"/>
      <w:szCs w:val="16"/>
    </w:rPr>
  </w:style>
  <w:style w:type="paragraph" w:styleId="Header">
    <w:name w:val="header"/>
    <w:basedOn w:val="Normal"/>
    <w:link w:val="HeaderChar"/>
    <w:uiPriority w:val="99"/>
    <w:unhideWhenUsed/>
    <w:rsid w:val="008766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62D"/>
  </w:style>
  <w:style w:type="paragraph" w:styleId="Footer">
    <w:name w:val="footer"/>
    <w:basedOn w:val="Normal"/>
    <w:link w:val="FooterChar"/>
    <w:uiPriority w:val="99"/>
    <w:unhideWhenUsed/>
    <w:rsid w:val="008766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62D"/>
  </w:style>
  <w:style w:type="paragraph" w:customStyle="1" w:styleId="Default">
    <w:name w:val="Default"/>
    <w:rsid w:val="00BB5065"/>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7F3977"/>
    <w:pPr>
      <w:spacing w:after="50"/>
      <w:ind w:left="720"/>
    </w:pPr>
  </w:style>
  <w:style w:type="table" w:styleId="TableGrid">
    <w:name w:val="Table Grid"/>
    <w:basedOn w:val="TableNormal"/>
    <w:uiPriority w:val="39"/>
    <w:rsid w:val="00715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mTitle">
    <w:name w:val="mmTitle"/>
    <w:basedOn w:val="Normal"/>
    <w:rsid w:val="00295135"/>
    <w:pPr>
      <w:spacing w:before="100" w:beforeAutospacing="1" w:after="100" w:afterAutospacing="1" w:line="240" w:lineRule="auto"/>
      <w:jc w:val="center"/>
    </w:pPr>
    <w:rPr>
      <w:rFonts w:eastAsia="Times New Roman" w:cs="Times New Roman"/>
      <w:b/>
      <w:sz w:val="32"/>
      <w:szCs w:val="32"/>
      <w:lang w:eastAsia="en-GB"/>
    </w:rPr>
  </w:style>
  <w:style w:type="paragraph" w:customStyle="1" w:styleId="mmFooter">
    <w:name w:val="mmFooter"/>
    <w:basedOn w:val="Normal"/>
    <w:rsid w:val="00295135"/>
    <w:pPr>
      <w:spacing w:before="100" w:beforeAutospacing="1" w:after="100" w:afterAutospacing="1" w:line="240" w:lineRule="auto"/>
      <w:jc w:val="right"/>
    </w:pPr>
    <w:rPr>
      <w:rFonts w:eastAsia="Times New Roman" w:cs="Times New Roman"/>
      <w:b/>
      <w:sz w:val="16"/>
      <w:szCs w:val="16"/>
      <w:lang w:eastAsia="en-GB"/>
    </w:rPr>
  </w:style>
  <w:style w:type="character" w:styleId="CommentReference">
    <w:name w:val="annotation reference"/>
    <w:basedOn w:val="DefaultParagraphFont"/>
    <w:uiPriority w:val="99"/>
    <w:semiHidden/>
    <w:unhideWhenUsed/>
    <w:rsid w:val="00397375"/>
    <w:rPr>
      <w:sz w:val="16"/>
      <w:szCs w:val="16"/>
    </w:rPr>
  </w:style>
  <w:style w:type="paragraph" w:styleId="CommentText">
    <w:name w:val="annotation text"/>
    <w:basedOn w:val="Normal"/>
    <w:link w:val="CommentTextChar"/>
    <w:uiPriority w:val="99"/>
    <w:unhideWhenUsed/>
    <w:rsid w:val="00397375"/>
    <w:pPr>
      <w:spacing w:line="240" w:lineRule="auto"/>
    </w:pPr>
    <w:rPr>
      <w:sz w:val="20"/>
      <w:szCs w:val="20"/>
    </w:rPr>
  </w:style>
  <w:style w:type="character" w:customStyle="1" w:styleId="CommentTextChar">
    <w:name w:val="Comment Text Char"/>
    <w:basedOn w:val="DefaultParagraphFont"/>
    <w:link w:val="CommentText"/>
    <w:uiPriority w:val="99"/>
    <w:rsid w:val="00397375"/>
    <w:rPr>
      <w:sz w:val="20"/>
      <w:szCs w:val="20"/>
    </w:rPr>
  </w:style>
  <w:style w:type="paragraph" w:styleId="CommentSubject">
    <w:name w:val="annotation subject"/>
    <w:basedOn w:val="CommentText"/>
    <w:next w:val="CommentText"/>
    <w:link w:val="CommentSubjectChar"/>
    <w:uiPriority w:val="99"/>
    <w:semiHidden/>
    <w:unhideWhenUsed/>
    <w:rsid w:val="00397375"/>
    <w:rPr>
      <w:b/>
      <w:bCs/>
    </w:rPr>
  </w:style>
  <w:style w:type="character" w:customStyle="1" w:styleId="CommentSubjectChar">
    <w:name w:val="Comment Subject Char"/>
    <w:basedOn w:val="CommentTextChar"/>
    <w:link w:val="CommentSubject"/>
    <w:uiPriority w:val="99"/>
    <w:semiHidden/>
    <w:rsid w:val="00397375"/>
    <w:rPr>
      <w:b/>
      <w:bCs/>
      <w:sz w:val="20"/>
      <w:szCs w:val="20"/>
    </w:rPr>
  </w:style>
  <w:style w:type="character" w:styleId="Hyperlink">
    <w:name w:val="Hyperlink"/>
    <w:basedOn w:val="DefaultParagraphFont"/>
    <w:uiPriority w:val="99"/>
    <w:unhideWhenUsed/>
    <w:rsid w:val="00FF0110"/>
    <w:rPr>
      <w:color w:val="0000FF" w:themeColor="hyperlink"/>
      <w:u w:val="single"/>
    </w:rPr>
  </w:style>
  <w:style w:type="character" w:styleId="FollowedHyperlink">
    <w:name w:val="FollowedHyperlink"/>
    <w:basedOn w:val="DefaultParagraphFont"/>
    <w:uiPriority w:val="99"/>
    <w:semiHidden/>
    <w:unhideWhenUsed/>
    <w:rsid w:val="00C92AFF"/>
    <w:rPr>
      <w:color w:val="800080" w:themeColor="followedHyperlink"/>
      <w:u w:val="single"/>
    </w:rPr>
  </w:style>
  <w:style w:type="character" w:customStyle="1" w:styleId="Heading1Char">
    <w:name w:val="Heading 1 Char"/>
    <w:basedOn w:val="DefaultParagraphFont"/>
    <w:link w:val="Heading1"/>
    <w:uiPriority w:val="9"/>
    <w:rsid w:val="00DE19AD"/>
    <w:rPr>
      <w:rFonts w:ascii="Arial" w:hAnsi="Arial" w:cstheme="minorHAnsi"/>
      <w:b/>
      <w:bCs/>
      <w:color w:val="005EB8"/>
      <w:sz w:val="32"/>
    </w:rPr>
  </w:style>
  <w:style w:type="character" w:customStyle="1" w:styleId="Heading2Char">
    <w:name w:val="Heading 2 Char"/>
    <w:basedOn w:val="DefaultParagraphFont"/>
    <w:link w:val="Heading2"/>
    <w:uiPriority w:val="9"/>
    <w:rsid w:val="00FA713C"/>
    <w:rPr>
      <w:rFonts w:ascii="Arial" w:hAnsi="Arial" w:cstheme="minorHAnsi"/>
      <w:b/>
      <w:bCs/>
      <w:color w:val="005EB8"/>
      <w:sz w:val="28"/>
    </w:rPr>
  </w:style>
  <w:style w:type="character" w:customStyle="1" w:styleId="Heading3Char">
    <w:name w:val="Heading 3 Char"/>
    <w:basedOn w:val="DefaultParagraphFont"/>
    <w:link w:val="Heading3"/>
    <w:uiPriority w:val="9"/>
    <w:rsid w:val="00DE19AD"/>
    <w:rPr>
      <w:rFonts w:ascii="Arial" w:hAnsi="Arial" w:cstheme="minorHAnsi"/>
      <w:b/>
      <w:sz w:val="24"/>
      <w:szCs w:val="24"/>
      <w:lang w:eastAsia="en-GB"/>
    </w:rPr>
  </w:style>
  <w:style w:type="paragraph" w:styleId="TOCHeading">
    <w:name w:val="TOC Heading"/>
    <w:basedOn w:val="Heading1"/>
    <w:next w:val="Normal"/>
    <w:uiPriority w:val="39"/>
    <w:semiHidden/>
    <w:unhideWhenUsed/>
    <w:qFormat/>
    <w:rsid w:val="009E3461"/>
    <w:pPr>
      <w:keepLines/>
      <w:spacing w:before="480" w:after="0"/>
      <w:outlineLvl w:val="9"/>
    </w:pPr>
    <w:rPr>
      <w:rFonts w:asciiTheme="majorHAnsi" w:eastAsiaTheme="majorEastAsia" w:hAnsiTheme="majorHAnsi" w:cstheme="majorBidi"/>
      <w:color w:val="365F91" w:themeColor="accent1" w:themeShade="BF"/>
      <w:szCs w:val="28"/>
      <w:lang w:val="en-US" w:eastAsia="ja-JP"/>
    </w:rPr>
  </w:style>
  <w:style w:type="paragraph" w:styleId="TOC1">
    <w:name w:val="toc 1"/>
    <w:basedOn w:val="Normal"/>
    <w:next w:val="Normal"/>
    <w:autoRedefine/>
    <w:uiPriority w:val="39"/>
    <w:unhideWhenUsed/>
    <w:rsid w:val="009E3461"/>
    <w:pPr>
      <w:spacing w:after="100"/>
    </w:pPr>
  </w:style>
  <w:style w:type="paragraph" w:styleId="TOC2">
    <w:name w:val="toc 2"/>
    <w:basedOn w:val="Normal"/>
    <w:next w:val="Normal"/>
    <w:autoRedefine/>
    <w:uiPriority w:val="39"/>
    <w:unhideWhenUsed/>
    <w:rsid w:val="009E3461"/>
    <w:pPr>
      <w:spacing w:after="100"/>
      <w:ind w:left="220"/>
    </w:pPr>
  </w:style>
  <w:style w:type="paragraph" w:styleId="TOC3">
    <w:name w:val="toc 3"/>
    <w:basedOn w:val="Normal"/>
    <w:next w:val="Normal"/>
    <w:autoRedefine/>
    <w:uiPriority w:val="39"/>
    <w:unhideWhenUsed/>
    <w:rsid w:val="009E3461"/>
    <w:pPr>
      <w:spacing w:after="100"/>
      <w:ind w:left="440"/>
    </w:pPr>
  </w:style>
  <w:style w:type="paragraph" w:styleId="Revision">
    <w:name w:val="Revision"/>
    <w:hidden/>
    <w:uiPriority w:val="99"/>
    <w:semiHidden/>
    <w:rsid w:val="004A20B0"/>
    <w:pPr>
      <w:spacing w:after="0" w:line="240" w:lineRule="auto"/>
    </w:pPr>
  </w:style>
  <w:style w:type="character" w:customStyle="1" w:styleId="wordsection1Char">
    <w:name w:val="wordsection1 Char"/>
    <w:basedOn w:val="DefaultParagraphFont"/>
    <w:link w:val="wordsection1"/>
    <w:uiPriority w:val="99"/>
    <w:locked/>
    <w:rsid w:val="00186EA2"/>
    <w:rPr>
      <w:rFonts w:ascii="Calibri" w:hAnsi="Calibri" w:cs="Calibri"/>
    </w:rPr>
  </w:style>
  <w:style w:type="paragraph" w:customStyle="1" w:styleId="wordsection1">
    <w:name w:val="wordsection1"/>
    <w:basedOn w:val="Normal"/>
    <w:link w:val="wordsection1Char"/>
    <w:uiPriority w:val="99"/>
    <w:rsid w:val="00186EA2"/>
    <w:pPr>
      <w:spacing w:before="100" w:beforeAutospacing="1" w:after="100" w:afterAutospacing="1" w:line="240" w:lineRule="auto"/>
    </w:pPr>
    <w:rPr>
      <w:rFonts w:ascii="Calibri" w:hAnsi="Calibri" w:cs="Calibri"/>
    </w:rPr>
  </w:style>
  <w:style w:type="paragraph" w:customStyle="1" w:styleId="xmsonormal">
    <w:name w:val="x_msonormal"/>
    <w:basedOn w:val="Normal"/>
    <w:rsid w:val="00B92DDF"/>
    <w:pPr>
      <w:spacing w:after="0" w:line="240" w:lineRule="auto"/>
    </w:pPr>
    <w:rPr>
      <w:rFonts w:ascii="Calibri" w:hAnsi="Calibri" w:cs="Calibri"/>
      <w:lang w:eastAsia="en-GB"/>
    </w:rPr>
  </w:style>
  <w:style w:type="paragraph" w:customStyle="1" w:styleId="xmsolistparagraph">
    <w:name w:val="x_msolistparagraph"/>
    <w:basedOn w:val="Normal"/>
    <w:rsid w:val="00B92DDF"/>
    <w:pPr>
      <w:spacing w:after="0" w:line="240" w:lineRule="auto"/>
    </w:pPr>
    <w:rPr>
      <w:rFonts w:ascii="Calibri" w:hAnsi="Calibri" w:cs="Calibri"/>
      <w:lang w:eastAsia="en-GB"/>
    </w:rPr>
  </w:style>
  <w:style w:type="table" w:customStyle="1" w:styleId="TableGrid1">
    <w:name w:val="Table Grid1"/>
    <w:basedOn w:val="TableNormal"/>
    <w:next w:val="TableGrid"/>
    <w:uiPriority w:val="59"/>
    <w:rsid w:val="005F6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214C8"/>
    <w:rPr>
      <w:color w:val="605E5C"/>
      <w:shd w:val="clear" w:color="auto" w:fill="E1DFDD"/>
    </w:rPr>
  </w:style>
  <w:style w:type="character" w:styleId="PlaceholderText">
    <w:name w:val="Placeholder Text"/>
    <w:basedOn w:val="DefaultParagraphFont"/>
    <w:uiPriority w:val="99"/>
    <w:semiHidden/>
    <w:rsid w:val="00C3089D"/>
    <w:rPr>
      <w:color w:val="auto"/>
      <w:bdr w:val="none" w:sz="0" w:space="0" w:color="auto"/>
      <w:shd w:val="clear" w:color="auto" w:fill="FFFF00"/>
    </w:rPr>
  </w:style>
  <w:style w:type="paragraph" w:customStyle="1" w:styleId="Classification">
    <w:name w:val="Classification"/>
    <w:basedOn w:val="Normal"/>
    <w:uiPriority w:val="99"/>
    <w:semiHidden/>
    <w:rsid w:val="00C3089D"/>
    <w:pPr>
      <w:spacing w:after="0" w:line="240" w:lineRule="auto"/>
    </w:pPr>
    <w:rPr>
      <w:color w:val="768692"/>
      <w:szCs w:val="24"/>
    </w:rPr>
  </w:style>
  <w:style w:type="paragraph" w:styleId="Subtitle">
    <w:name w:val="Subtitle"/>
    <w:basedOn w:val="Normal"/>
    <w:next w:val="Date"/>
    <w:link w:val="SubtitleChar"/>
    <w:uiPriority w:val="19"/>
    <w:qFormat/>
    <w:rsid w:val="004206F9"/>
    <w:pPr>
      <w:numPr>
        <w:ilvl w:val="1"/>
      </w:numPr>
      <w:spacing w:after="400" w:line="240" w:lineRule="auto"/>
      <w:contextualSpacing/>
    </w:pPr>
    <w:rPr>
      <w:rFonts w:eastAsiaTheme="minorEastAsia"/>
      <w:color w:val="005EB8"/>
      <w:sz w:val="28"/>
      <w:szCs w:val="24"/>
    </w:rPr>
  </w:style>
  <w:style w:type="character" w:customStyle="1" w:styleId="SubtitleChar">
    <w:name w:val="Subtitle Char"/>
    <w:basedOn w:val="DefaultParagraphFont"/>
    <w:link w:val="Subtitle"/>
    <w:uiPriority w:val="19"/>
    <w:rsid w:val="004206F9"/>
    <w:rPr>
      <w:rFonts w:ascii="Arial" w:eastAsiaTheme="minorEastAsia" w:hAnsi="Arial"/>
      <w:color w:val="005EB8"/>
      <w:sz w:val="28"/>
      <w:szCs w:val="24"/>
    </w:rPr>
  </w:style>
  <w:style w:type="paragraph" w:styleId="Date">
    <w:name w:val="Date"/>
    <w:basedOn w:val="Normal"/>
    <w:next w:val="Normal"/>
    <w:link w:val="DateChar"/>
    <w:uiPriority w:val="99"/>
    <w:semiHidden/>
    <w:unhideWhenUsed/>
    <w:rsid w:val="004206F9"/>
  </w:style>
  <w:style w:type="character" w:customStyle="1" w:styleId="DateChar">
    <w:name w:val="Date Char"/>
    <w:basedOn w:val="DefaultParagraphFont"/>
    <w:link w:val="Date"/>
    <w:uiPriority w:val="99"/>
    <w:semiHidden/>
    <w:rsid w:val="004206F9"/>
    <w:rPr>
      <w:rFonts w:ascii="Arial" w:hAnsi="Arial"/>
      <w:sz w:val="24"/>
    </w:rPr>
  </w:style>
  <w:style w:type="paragraph" w:styleId="Title">
    <w:name w:val="Title"/>
    <w:basedOn w:val="Normal"/>
    <w:next w:val="Normal"/>
    <w:link w:val="TitleChar"/>
    <w:uiPriority w:val="10"/>
    <w:qFormat/>
    <w:rsid w:val="007C7494"/>
    <w:pPr>
      <w:spacing w:after="200" w:line="240" w:lineRule="auto"/>
      <w:contextualSpacing/>
    </w:pPr>
    <w:rPr>
      <w:rFonts w:eastAsiaTheme="majorEastAsia" w:cstheme="majorBidi"/>
      <w:color w:val="005EB8"/>
      <w:spacing w:val="-10"/>
      <w:kern w:val="28"/>
      <w:sz w:val="48"/>
      <w:szCs w:val="56"/>
    </w:rPr>
  </w:style>
  <w:style w:type="character" w:customStyle="1" w:styleId="TitleChar">
    <w:name w:val="Title Char"/>
    <w:basedOn w:val="DefaultParagraphFont"/>
    <w:link w:val="Title"/>
    <w:uiPriority w:val="10"/>
    <w:rsid w:val="007C7494"/>
    <w:rPr>
      <w:rFonts w:ascii="Arial" w:eastAsiaTheme="majorEastAsia" w:hAnsi="Arial" w:cstheme="majorBidi"/>
      <w:color w:val="005EB8"/>
      <w:spacing w:val="-10"/>
      <w:kern w:val="28"/>
      <w:sz w:val="48"/>
      <w:szCs w:val="56"/>
    </w:rPr>
  </w:style>
  <w:style w:type="character" w:customStyle="1" w:styleId="FooterPipe">
    <w:name w:val="Footer Pipe"/>
    <w:basedOn w:val="DefaultParagraphFont"/>
    <w:uiPriority w:val="99"/>
    <w:semiHidden/>
    <w:rsid w:val="007C7494"/>
    <w:rPr>
      <w:color w:val="005EB8"/>
    </w:rPr>
  </w:style>
  <w:style w:type="character" w:customStyle="1" w:styleId="Heading4Char">
    <w:name w:val="Heading 4 Char"/>
    <w:basedOn w:val="DefaultParagraphFont"/>
    <w:link w:val="Heading4"/>
    <w:uiPriority w:val="9"/>
    <w:rsid w:val="00426DE1"/>
    <w:rPr>
      <w:rFonts w:ascii="Arial" w:hAnsi="Arial" w:cstheme="minorHAnsi"/>
      <w:b/>
      <w:sz w:val="24"/>
      <w:szCs w:val="24"/>
      <w:u w:val="single"/>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825999">
      <w:bodyDiv w:val="1"/>
      <w:marLeft w:val="0"/>
      <w:marRight w:val="0"/>
      <w:marTop w:val="0"/>
      <w:marBottom w:val="0"/>
      <w:divBdr>
        <w:top w:val="none" w:sz="0" w:space="0" w:color="auto"/>
        <w:left w:val="none" w:sz="0" w:space="0" w:color="auto"/>
        <w:bottom w:val="none" w:sz="0" w:space="0" w:color="auto"/>
        <w:right w:val="none" w:sz="0" w:space="0" w:color="auto"/>
      </w:divBdr>
    </w:div>
    <w:div w:id="1676616318">
      <w:bodyDiv w:val="1"/>
      <w:marLeft w:val="0"/>
      <w:marRight w:val="0"/>
      <w:marTop w:val="0"/>
      <w:marBottom w:val="0"/>
      <w:divBdr>
        <w:top w:val="none" w:sz="0" w:space="0" w:color="auto"/>
        <w:left w:val="none" w:sz="0" w:space="0" w:color="auto"/>
        <w:bottom w:val="none" w:sz="0" w:space="0" w:color="auto"/>
        <w:right w:val="none" w:sz="0" w:space="0" w:color="auto"/>
      </w:divBdr>
    </w:div>
    <w:div w:id="1784568258">
      <w:bodyDiv w:val="1"/>
      <w:marLeft w:val="0"/>
      <w:marRight w:val="0"/>
      <w:marTop w:val="0"/>
      <w:marBottom w:val="0"/>
      <w:divBdr>
        <w:top w:val="none" w:sz="0" w:space="0" w:color="auto"/>
        <w:left w:val="none" w:sz="0" w:space="0" w:color="auto"/>
        <w:bottom w:val="none" w:sz="0" w:space="0" w:color="auto"/>
        <w:right w:val="none" w:sz="0" w:space="0" w:color="auto"/>
      </w:divBdr>
    </w:div>
    <w:div w:id="1942375503">
      <w:bodyDiv w:val="1"/>
      <w:marLeft w:val="0"/>
      <w:marRight w:val="0"/>
      <w:marTop w:val="0"/>
      <w:marBottom w:val="0"/>
      <w:divBdr>
        <w:top w:val="none" w:sz="0" w:space="0" w:color="auto"/>
        <w:left w:val="none" w:sz="0" w:space="0" w:color="auto"/>
        <w:bottom w:val="none" w:sz="0" w:space="0" w:color="auto"/>
        <w:right w:val="none" w:sz="0" w:space="0" w:color="auto"/>
      </w:divBdr>
    </w:div>
    <w:div w:id="202473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nf.nice.org.uk/?" TargetMode="External"/><Relationship Id="rId18" Type="http://schemas.openxmlformats.org/officeDocument/2006/relationships/hyperlink" Target="https://www.gov.uk/government/organisations/medicines-and-healthcare-products-regulatory-agency" TargetMode="External"/><Relationship Id="rId26" Type="http://schemas.openxmlformats.org/officeDocument/2006/relationships/hyperlink" Target="https://www.medicines.org.uk/emc/" TargetMode="External"/><Relationship Id="rId39" Type="http://schemas.openxmlformats.org/officeDocument/2006/relationships/hyperlink" Target="https://www.medicines.org.uk/emc/product/10060/smpc" TargetMode="External"/><Relationship Id="rId21" Type="http://schemas.openxmlformats.org/officeDocument/2006/relationships/header" Target="header1.xml"/><Relationship Id="rId34" Type="http://schemas.openxmlformats.org/officeDocument/2006/relationships/hyperlink" Target="https://www.mndassociation.org/about-mnd/what-is-mnd/basic-facts-about-mnd/" TargetMode="External"/><Relationship Id="rId42" Type="http://schemas.openxmlformats.org/officeDocument/2006/relationships/hyperlink" Target="https://www.medicines.org.uk/emc/product/5060/smpc" TargetMode="External"/><Relationship Id="rId47" Type="http://schemas.openxmlformats.org/officeDocument/2006/relationships/hyperlink" Target="https://www.sps.nhs.uk/articles/rmoc-shared-care-guidance/" TargetMode="External"/><Relationship Id="rId50" Type="http://schemas.openxmlformats.org/officeDocument/2006/relationships/hyperlink" Target="https://www.nice.org.uk/guidance/ng197/"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medicines.org.uk/emc/" TargetMode="External"/><Relationship Id="rId29" Type="http://schemas.openxmlformats.org/officeDocument/2006/relationships/hyperlink" Target="https://www.gov.uk/motor-neurone-disease-and-driving" TargetMode="External"/><Relationship Id="rId11" Type="http://schemas.openxmlformats.org/officeDocument/2006/relationships/image" Target="media/image1.png"/><Relationship Id="rId24" Type="http://schemas.openxmlformats.org/officeDocument/2006/relationships/hyperlink" Target="https://www.medicines.org.uk/emc/" TargetMode="External"/><Relationship Id="rId32" Type="http://schemas.openxmlformats.org/officeDocument/2006/relationships/hyperlink" Target="https://www.medicines.org.uk/emc/search?q=riluzole" TargetMode="External"/><Relationship Id="rId37" Type="http://schemas.openxmlformats.org/officeDocument/2006/relationships/hyperlink" Target="https://www.nice.org.uk/guidance/ta20" TargetMode="External"/><Relationship Id="rId40" Type="http://schemas.openxmlformats.org/officeDocument/2006/relationships/hyperlink" Target="https://www.medicines.org.uk/emc/product/1101/smpc" TargetMode="External"/><Relationship Id="rId45" Type="http://schemas.openxmlformats.org/officeDocument/2006/relationships/hyperlink" Target="https://www.sps.nhs.uk/medicines/riluzole/"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nice.org.uk/" TargetMode="External"/><Relationship Id="rId31" Type="http://schemas.openxmlformats.org/officeDocument/2006/relationships/hyperlink" Target="https://www.nhs.uk/conditions/low-white-blood-cell-count/" TargetMode="External"/><Relationship Id="rId44" Type="http://schemas.openxmlformats.org/officeDocument/2006/relationships/hyperlink" Target="https://access.newtguidelines.com/R/Riluzole.html" TargetMode="External"/><Relationship Id="rId52"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organisations/medicines-and-healthcare-products-regulatory-agency" TargetMode="External"/><Relationship Id="rId22" Type="http://schemas.openxmlformats.org/officeDocument/2006/relationships/hyperlink" Target="https://www.nice.org.uk/guidance/ta20" TargetMode="External"/><Relationship Id="rId27" Type="http://schemas.openxmlformats.org/officeDocument/2006/relationships/hyperlink" Target="http://www.mhra.gov.uk/yellowcard" TargetMode="External"/><Relationship Id="rId30" Type="http://schemas.openxmlformats.org/officeDocument/2006/relationships/hyperlink" Target="https://www.mndassociation.org/app/uploads/2015/07/5A-Riluzole.pdf" TargetMode="External"/><Relationship Id="rId35" Type="http://schemas.openxmlformats.org/officeDocument/2006/relationships/hyperlink" Target="https://www.mndscotland.org.uk/" TargetMode="External"/><Relationship Id="rId43" Type="http://schemas.openxmlformats.org/officeDocument/2006/relationships/hyperlink" Target="https://www.medicinescomplete.com/" TargetMode="External"/><Relationship Id="rId48" Type="http://schemas.openxmlformats.org/officeDocument/2006/relationships/hyperlink" Target="https://www.england.nhs.uk/publication/responsibility-for-prescribing-between-primary-and-secondary-tertiary-care/"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medicines.org.uk/emc/" TargetMode="External"/><Relationship Id="rId17" Type="http://schemas.openxmlformats.org/officeDocument/2006/relationships/hyperlink" Target="https://bnf.nice.org.uk/?" TargetMode="External"/><Relationship Id="rId25" Type="http://schemas.openxmlformats.org/officeDocument/2006/relationships/hyperlink" Target="https://bnf.nice.org.uk/drugs/" TargetMode="External"/><Relationship Id="rId33" Type="http://schemas.openxmlformats.org/officeDocument/2006/relationships/hyperlink" Target="https://www.sps.nhs.uk/medicines/riluzole/" TargetMode="External"/><Relationship Id="rId38" Type="http://schemas.openxmlformats.org/officeDocument/2006/relationships/hyperlink" Target="https://www.nice.org.uk/guidance/ng42" TargetMode="External"/><Relationship Id="rId46" Type="http://schemas.openxmlformats.org/officeDocument/2006/relationships/hyperlink" Target="https://cks.nice.org.uk/topics/neutropenic-sepsis/management/management/" TargetMode="External"/><Relationship Id="rId20" Type="http://schemas.openxmlformats.org/officeDocument/2006/relationships/footer" Target="footer1.xml"/><Relationship Id="rId41" Type="http://schemas.openxmlformats.org/officeDocument/2006/relationships/hyperlink" Target="https://www.medicines.org.uk/emc/product/5185/smpc"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nice.org.uk/" TargetMode="External"/><Relationship Id="rId23" Type="http://schemas.openxmlformats.org/officeDocument/2006/relationships/hyperlink" Target="https://bnf.nice.org.uk/drugs/" TargetMode="External"/><Relationship Id="rId28" Type="http://schemas.openxmlformats.org/officeDocument/2006/relationships/hyperlink" Target="https://www.gov.uk/driving-medical-conditions" TargetMode="External"/><Relationship Id="rId36" Type="http://schemas.openxmlformats.org/officeDocument/2006/relationships/hyperlink" Target="https://bnf.nice.org.uk/drug/riluzole.html" TargetMode="External"/><Relationship Id="rId49" Type="http://schemas.openxmlformats.org/officeDocument/2006/relationships/hyperlink" Target="https://www.gmc-uk.org/ethical-guidance/ethical-guidance-for-doctors/good-practice-in-prescribing-and-managing-medicines-and-devices/shared-car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F48D3E909B47A192EC1B24CF5DFF71"/>
        <w:category>
          <w:name w:val="General"/>
          <w:gallery w:val="placeholder"/>
        </w:category>
        <w:types>
          <w:type w:val="bbPlcHdr"/>
        </w:types>
        <w:behaviors>
          <w:behavior w:val="content"/>
        </w:behaviors>
        <w:guid w:val="{6EA7887D-BDD1-472F-AD7C-59550BA9F8E7}"/>
      </w:docPartPr>
      <w:docPartBody>
        <w:p w:rsidR="006A364A" w:rsidRDefault="00CE510C" w:rsidP="00CE510C">
          <w:pPr>
            <w:pStyle w:val="7EF48D3E909B47A192EC1B24CF5DFF71"/>
          </w:pPr>
          <w:r>
            <w:rPr>
              <w:rStyle w:val="PlaceholderText"/>
            </w:rPr>
            <w:t>Select protective marking</w:t>
          </w:r>
        </w:p>
      </w:docPartBody>
    </w:docPart>
    <w:docPart>
      <w:docPartPr>
        <w:name w:val="B1BA330D7B2E4009ACDC7593E6DF73D0"/>
        <w:category>
          <w:name w:val="General"/>
          <w:gallery w:val="placeholder"/>
        </w:category>
        <w:types>
          <w:type w:val="bbPlcHdr"/>
        </w:types>
        <w:behaviors>
          <w:behavior w:val="content"/>
        </w:behaviors>
        <w:guid w:val="{D7FD621A-E0E0-4B0F-8869-109F7777B6DE}"/>
      </w:docPartPr>
      <w:docPartBody>
        <w:p w:rsidR="006A364A" w:rsidRDefault="00CE510C" w:rsidP="00CE510C">
          <w:pPr>
            <w:pStyle w:val="B1BA330D7B2E4009ACDC7593E6DF73D0"/>
          </w:pPr>
          <w:r>
            <w:rPr>
              <w:rStyle w:val="PlaceholderText"/>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10C"/>
    <w:rsid w:val="0034144B"/>
    <w:rsid w:val="00546EA8"/>
    <w:rsid w:val="006A364A"/>
    <w:rsid w:val="009040E7"/>
    <w:rsid w:val="00B63869"/>
    <w:rsid w:val="00B678D2"/>
    <w:rsid w:val="00CE510C"/>
    <w:rsid w:val="00E4158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510C"/>
    <w:rPr>
      <w:color w:val="auto"/>
      <w:bdr w:val="none" w:sz="0" w:space="0" w:color="auto"/>
      <w:shd w:val="clear" w:color="auto" w:fill="FFFF00"/>
    </w:rPr>
  </w:style>
  <w:style w:type="paragraph" w:customStyle="1" w:styleId="7EF48D3E909B47A192EC1B24CF5DFF71">
    <w:name w:val="7EF48D3E909B47A192EC1B24CF5DFF71"/>
    <w:rsid w:val="00CE510C"/>
  </w:style>
  <w:style w:type="paragraph" w:customStyle="1" w:styleId="B1BA330D7B2E4009ACDC7593E6DF73D0">
    <w:name w:val="B1BA330D7B2E4009ACDC7593E6DF73D0"/>
    <w:rsid w:val="00CE51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48672b-4d2c-464c-bb99-a9b2f723370b">
      <Terms xmlns="http://schemas.microsoft.com/office/infopath/2007/PartnerControls"/>
    </lcf76f155ced4ddcb4097134ff3c332f>
    <TaxCatchAll xmlns="d9d96581-93eb-47cc-899e-71b04dd2eee7" xsi:nil="true"/>
  </documentManagement>
</p:properties>
</file>

<file path=customXml/item2.xml><?xml version="1.0" encoding="utf-8"?>
<b:Sources xmlns:b="http://schemas.openxmlformats.org/officeDocument/2006/bibliography" xmlns="http://schemas.openxmlformats.org/officeDocument/2006/bibliography" SelectedStyle="\HarvardAnglia2008OfficeOnline.xsl" StyleName="Harvard – Anglia 2008"/>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669160F792ACB4E9216E9FFCC2D64B4" ma:contentTypeVersion="16" ma:contentTypeDescription="Create a new document." ma:contentTypeScope="" ma:versionID="f9e6ae158f578a128ce48bbfd5ff55df">
  <xsd:schema xmlns:xsd="http://www.w3.org/2001/XMLSchema" xmlns:xs="http://www.w3.org/2001/XMLSchema" xmlns:p="http://schemas.microsoft.com/office/2006/metadata/properties" xmlns:ns2="7948672b-4d2c-464c-bb99-a9b2f723370b" xmlns:ns3="d9d96581-93eb-47cc-899e-71b04dd2eee7" targetNamespace="http://schemas.microsoft.com/office/2006/metadata/properties" ma:root="true" ma:fieldsID="e731efa98509a1ec4a5f2bbd784442a1" ns2:_="" ns3:_="">
    <xsd:import namespace="7948672b-4d2c-464c-bb99-a9b2f723370b"/>
    <xsd:import namespace="d9d96581-93eb-47cc-899e-71b04dd2ee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8672b-4d2c-464c-bb99-a9b2f72337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cba98b6-714c-4194-959a-78c2e2b344c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d96581-93eb-47cc-899e-71b04dd2eee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09b08a6-5588-4b71-813f-f6677c20f5f3}" ma:internalName="TaxCatchAll" ma:showField="CatchAllData" ma:web="d9d96581-93eb-47cc-899e-71b04dd2ee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083591-FD7D-427C-94D0-8E6ABE21205E}">
  <ds:schemaRefs>
    <ds:schemaRef ds:uri="http://schemas.microsoft.com/office/2006/metadata/properties"/>
    <ds:schemaRef ds:uri="http://schemas.microsoft.com/office/infopath/2007/PartnerControls"/>
    <ds:schemaRef ds:uri="7948672b-4d2c-464c-bb99-a9b2f723370b"/>
    <ds:schemaRef ds:uri="d9d96581-93eb-47cc-899e-71b04dd2eee7"/>
  </ds:schemaRefs>
</ds:datastoreItem>
</file>

<file path=customXml/itemProps2.xml><?xml version="1.0" encoding="utf-8"?>
<ds:datastoreItem xmlns:ds="http://schemas.openxmlformats.org/officeDocument/2006/customXml" ds:itemID="{D92AB613-FC8C-4A8A-A705-DB449B687CB3}">
  <ds:schemaRefs>
    <ds:schemaRef ds:uri="http://schemas.openxmlformats.org/officeDocument/2006/bibliography"/>
  </ds:schemaRefs>
</ds:datastoreItem>
</file>

<file path=customXml/itemProps3.xml><?xml version="1.0" encoding="utf-8"?>
<ds:datastoreItem xmlns:ds="http://schemas.openxmlformats.org/officeDocument/2006/customXml" ds:itemID="{D847D958-FE84-46BC-A2C7-8228D9EF4FE2}">
  <ds:schemaRefs>
    <ds:schemaRef ds:uri="http://schemas.microsoft.com/sharepoint/v3/contenttype/forms"/>
  </ds:schemaRefs>
</ds:datastoreItem>
</file>

<file path=customXml/itemProps4.xml><?xml version="1.0" encoding="utf-8"?>
<ds:datastoreItem xmlns:ds="http://schemas.openxmlformats.org/officeDocument/2006/customXml" ds:itemID="{63EBB2CD-0157-4A67-AD06-18720C795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8672b-4d2c-464c-bb99-a9b2f723370b"/>
    <ds:schemaRef ds:uri="d9d96581-93eb-47cc-899e-71b04dd2ee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17</Pages>
  <Words>4637</Words>
  <Characters>26431</Characters>
  <Application>Microsoft Office Word</Application>
  <DocSecurity>8</DocSecurity>
  <Lines>220</Lines>
  <Paragraphs>62</Paragraphs>
  <ScaleCrop>false</ScaleCrop>
  <Company>NHS</Company>
  <LinksUpToDate>false</LinksUpToDate>
  <CharactersWithSpaces>31006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Ian</dc:creator>
  <cp:keywords/>
  <cp:lastModifiedBy>Shin Lai (NHS South West London ICB)</cp:lastModifiedBy>
  <cp:revision>23</cp:revision>
  <cp:lastPrinted>2022-07-04T15:04:00Z</cp:lastPrinted>
  <dcterms:created xsi:type="dcterms:W3CDTF">2023-05-03T08:52:00Z</dcterms:created>
  <dcterms:modified xsi:type="dcterms:W3CDTF">2023-06-07T10:00:00Z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0x0101005669160F792ACB4E9216E9FFCC2D64B4</vt:lpwstr>
  </property>
  <property fmtid="{D5CDD505-2E9C-101B-9397-08002B2CF9AE}" pid="3" name="MediaServiceImageTags">
    <vt:lpwstr/>
  </property>
</Properties>
</file>